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596CEB2" w14:textId="0846FA47" w:rsidR="0042030B" w:rsidRPr="00CD6CAF" w:rsidRDefault="00307AA5" w:rsidP="00C37ECD">
      <w:pPr>
        <w:pStyle w:val="afd"/>
      </w:pPr>
      <w:r>
        <w:t xml:space="preserve">Пространственно-временная модуляция зондирующего сигнала </w:t>
      </w:r>
      <w:r w:rsidR="005F350C">
        <w:t xml:space="preserve">на основе функций Уолша </w:t>
      </w:r>
      <w:r>
        <w:t>в РЛС с ФАР</w:t>
      </w:r>
    </w:p>
    <w:p w14:paraId="25843D43" w14:textId="77777777" w:rsidR="0042030B" w:rsidRDefault="00307AA5" w:rsidP="00C37ECD">
      <w:pPr>
        <w:pStyle w:val="afb"/>
      </w:pPr>
      <w:r>
        <w:t>В</w:t>
      </w:r>
      <w:r w:rsidR="0042030B">
        <w:t xml:space="preserve">. </w:t>
      </w:r>
      <w:r>
        <w:t>М</w:t>
      </w:r>
      <w:r w:rsidR="0042030B">
        <w:t xml:space="preserve">. </w:t>
      </w:r>
      <w:r w:rsidR="00B8286F">
        <w:t>К</w:t>
      </w:r>
      <w:r>
        <w:t>утузов</w:t>
      </w:r>
      <w:r w:rsidR="0042030B">
        <w:t xml:space="preserve">, </w:t>
      </w:r>
      <w:r w:rsidR="00B8286F">
        <w:t>Май Тунг Зыонг, Жан-Бертранд Баражегетера</w:t>
      </w:r>
    </w:p>
    <w:p w14:paraId="6E922EC8" w14:textId="77777777" w:rsidR="00C37ECD" w:rsidRDefault="00C37ECD" w:rsidP="00C37ECD">
      <w:pPr>
        <w:pStyle w:val="ad"/>
      </w:pPr>
      <w:r w:rsidRPr="00FF2B3C">
        <w:t xml:space="preserve">Санкт-Петербургский государственный электротехнический университет </w:t>
      </w:r>
      <w:r>
        <w:br/>
        <w:t>«</w:t>
      </w:r>
      <w:r w:rsidRPr="00FF2B3C">
        <w:t>ЛЭТИ</w:t>
      </w:r>
      <w:r>
        <w:t>»</w:t>
      </w:r>
      <w:r w:rsidRPr="00FF2B3C">
        <w:t xml:space="preserve"> им. В.И. Ульянова (Ленина)</w:t>
      </w:r>
    </w:p>
    <w:p w14:paraId="1F3CEA38" w14:textId="7919A56A" w:rsidR="0042030B" w:rsidRDefault="004015DC" w:rsidP="00C37ECD">
      <w:pPr>
        <w:pStyle w:val="afc"/>
      </w:pPr>
      <w:r>
        <w:t>vmkutuzov</w:t>
      </w:r>
      <w:r w:rsidRPr="0042494B">
        <w:t>@</w:t>
      </w:r>
      <w:r>
        <w:t>etu</w:t>
      </w:r>
      <w:r w:rsidRPr="0042494B">
        <w:t>.</w:t>
      </w:r>
      <w:r>
        <w:t>ru</w:t>
      </w:r>
    </w:p>
    <w:p w14:paraId="7EF23850" w14:textId="77777777" w:rsidR="0042030B" w:rsidRDefault="0042030B" w:rsidP="00715D70">
      <w:pPr>
        <w:sectPr w:rsidR="0042030B" w:rsidSect="00C37ECD">
          <w:footerReference w:type="default" r:id="rId9"/>
          <w:footerReference w:type="first" r:id="rId10"/>
          <w:type w:val="continuous"/>
          <w:pgSz w:w="11906" w:h="16838" w:code="9"/>
          <w:pgMar w:top="567" w:right="907" w:bottom="1440" w:left="907" w:header="720" w:footer="720" w:gutter="0"/>
          <w:cols w:space="720"/>
          <w:docGrid w:linePitch="360" w:charSpace="8192"/>
        </w:sectPr>
      </w:pPr>
    </w:p>
    <w:p w14:paraId="2D674A54" w14:textId="77777777" w:rsidR="0042030B" w:rsidRPr="00BA097E" w:rsidRDefault="0042030B" w:rsidP="00570C9F">
      <w:pPr>
        <w:pStyle w:val="ac"/>
        <w:rPr>
          <w:rFonts w:eastAsia="MS Mincho"/>
        </w:rPr>
      </w:pPr>
      <w:r w:rsidRPr="00BA097E">
        <w:rPr>
          <w:rFonts w:eastAsia="MS Mincho"/>
          <w:i/>
        </w:rPr>
        <w:lastRenderedPageBreak/>
        <w:t>Аннотация</w:t>
      </w:r>
      <w:r w:rsidRPr="00BA097E">
        <w:rPr>
          <w:rFonts w:eastAsia="MS Mincho"/>
        </w:rPr>
        <w:t xml:space="preserve">. </w:t>
      </w:r>
      <w:r w:rsidR="004015DC">
        <w:rPr>
          <w:rFonts w:eastAsia="MS Mincho"/>
        </w:rPr>
        <w:t>В докладе рассматривается возможность использования троичных амплитудно-фазо-кодовых сигналов на базе функций Уолша для пространственной и временной модуляции в РЛС с ФАР</w:t>
      </w:r>
      <w:r w:rsidRPr="00BA097E">
        <w:rPr>
          <w:rFonts w:eastAsia="MS Mincho"/>
        </w:rPr>
        <w:t xml:space="preserve">. </w:t>
      </w:r>
      <w:r w:rsidR="004015DC">
        <w:rPr>
          <w:rFonts w:eastAsia="MS Mincho"/>
        </w:rPr>
        <w:t>Анализируются корреляционные свойства полученных квазинепрерывных сигналов, а также их пространственная энергетическая скрытность.</w:t>
      </w:r>
    </w:p>
    <w:p w14:paraId="6E9B3654" w14:textId="77777777" w:rsidR="0042030B" w:rsidRPr="00771B33" w:rsidRDefault="0042030B" w:rsidP="00570C9F">
      <w:pPr>
        <w:pStyle w:val="af"/>
        <w:rPr>
          <w:rFonts w:eastAsia="MS Mincho"/>
        </w:rPr>
      </w:pPr>
      <w:r w:rsidRPr="00C778AC">
        <w:t>Ключевые</w:t>
      </w:r>
      <w:r w:rsidRPr="00982581">
        <w:rPr>
          <w:rFonts w:eastAsia="MS Mincho"/>
        </w:rPr>
        <w:t xml:space="preserve"> слова</w:t>
      </w:r>
      <w:r>
        <w:rPr>
          <w:rFonts w:eastAsia="MS Mincho"/>
        </w:rPr>
        <w:t xml:space="preserve">: </w:t>
      </w:r>
      <w:r w:rsidR="004015DC">
        <w:rPr>
          <w:rFonts w:eastAsia="MS Mincho"/>
        </w:rPr>
        <w:t>пространственно-временная модуляция, РЛС с ФАР, функции Уолша, энергетическая скрытность</w:t>
      </w:r>
    </w:p>
    <w:p w14:paraId="353CB273" w14:textId="5C960554" w:rsidR="001172A3" w:rsidRPr="00771B33" w:rsidRDefault="001172A3" w:rsidP="00C37ECD">
      <w:pPr>
        <w:pStyle w:val="1"/>
      </w:pPr>
      <w:r>
        <w:t>Введение</w:t>
      </w:r>
      <w:r w:rsidR="00C37ECD">
        <w:t>. Обзор литературы</w:t>
      </w:r>
    </w:p>
    <w:p w14:paraId="779BB236" w14:textId="385AE271" w:rsidR="008955CB" w:rsidRDefault="00173F05" w:rsidP="00570C9F">
      <w:pPr>
        <w:pStyle w:val="a5"/>
      </w:pPr>
      <w:r>
        <w:t>Частотно</w:t>
      </w:r>
      <w:r w:rsidR="005F350C">
        <w:t>е</w:t>
      </w:r>
      <w:r>
        <w:t xml:space="preserve"> и фазовое кодирование зондирующих сигналов широко применяются в радиолокации для обеспечения повышенной энергетической скрытности и электромагнитной совместимости </w:t>
      </w:r>
      <w:r w:rsidRPr="00173F05">
        <w:t>[1]</w:t>
      </w:r>
      <w:r>
        <w:t xml:space="preserve">. Методика оценки энергетической скрытности сложномодулированных сигналов с большой базой приведена в монографии </w:t>
      </w:r>
      <w:r w:rsidRPr="00173F05">
        <w:t>[</w:t>
      </w:r>
      <w:r>
        <w:t>2</w:t>
      </w:r>
      <w:r w:rsidRPr="00173F05">
        <w:t>]</w:t>
      </w:r>
      <w:r>
        <w:t xml:space="preserve">. В работе </w:t>
      </w:r>
      <w:r w:rsidRPr="00173F05">
        <w:t>[</w:t>
      </w:r>
      <w:r>
        <w:t>3</w:t>
      </w:r>
      <w:r w:rsidRPr="00173F05">
        <w:t>]</w:t>
      </w:r>
      <w:r>
        <w:t xml:space="preserve"> предложено использовать дополнительную пространственную модуляцию зондирующего сигнала в РЛС с ФАР, излучая </w:t>
      </w:r>
      <w:r w:rsidR="008955CB">
        <w:t xml:space="preserve">слабо </w:t>
      </w:r>
      <w:r>
        <w:t>коррелированные сегменты фазоманипулированного сигнала</w:t>
      </w:r>
      <w:r w:rsidR="008955CB">
        <w:t xml:space="preserve"> отдельными антенными элементами (АЭ) ФАР, для чего предлагается кодировать фазу сигнала с помощью псевдослучайной последовательности максимальной длины (М-ПСП).</w:t>
      </w:r>
      <w:r w:rsidR="005F350C">
        <w:t xml:space="preserve"> </w:t>
      </w:r>
      <w:r w:rsidR="008955CB">
        <w:t>При этом взаимная корреляция сигналов различных АЭ ФАР определяется как 1/√</w:t>
      </w:r>
      <w:r w:rsidR="008955CB" w:rsidRPr="008955CB">
        <w:rPr>
          <w:i/>
          <w:iCs/>
        </w:rPr>
        <w:t>М</w:t>
      </w:r>
      <w:r w:rsidR="008955CB">
        <w:rPr>
          <w:i/>
          <w:iCs/>
        </w:rPr>
        <w:t>,</w:t>
      </w:r>
      <w:r w:rsidR="008955CB">
        <w:t xml:space="preserve"> где </w:t>
      </w:r>
      <w:r w:rsidR="008955CB">
        <w:rPr>
          <w:i/>
          <w:iCs/>
        </w:rPr>
        <w:t xml:space="preserve">М - </w:t>
      </w:r>
      <w:r w:rsidR="008955CB">
        <w:t>длина М-П</w:t>
      </w:r>
      <w:r w:rsidR="005F350C">
        <w:t>С</w:t>
      </w:r>
      <w:r w:rsidR="008955CB">
        <w:t>П. Это может приводить к погрешностям при вычислении диаграммы направленности (ДН) ФАР в режиме приема.</w:t>
      </w:r>
    </w:p>
    <w:p w14:paraId="2B10C38B" w14:textId="77777777" w:rsidR="00CB1FA7" w:rsidRDefault="008955CB" w:rsidP="00570C9F">
      <w:pPr>
        <w:pStyle w:val="a5"/>
      </w:pPr>
      <w:r>
        <w:t>В докладе рассматривается возможность применения ансамбля ортогональных сигналов на основе функций Уолша (ФУ)</w:t>
      </w:r>
      <w:r w:rsidR="009562B3">
        <w:t>, что сни</w:t>
      </w:r>
      <w:r w:rsidR="006054F5">
        <w:t>жае</w:t>
      </w:r>
      <w:r w:rsidR="009562B3">
        <w:t>т взаимное влияние сигналов, принимаемых отдельными АЭ ФАР</w:t>
      </w:r>
      <w:r w:rsidR="00CB1FA7">
        <w:t>, и повы</w:t>
      </w:r>
      <w:r w:rsidR="006054F5">
        <w:t>шае</w:t>
      </w:r>
      <w:r w:rsidR="00CB1FA7">
        <w:t>т точность формирования ДН в режиме приема</w:t>
      </w:r>
      <w:r w:rsidR="009562B3">
        <w:t>.</w:t>
      </w:r>
      <w:r w:rsidR="00CB1FA7">
        <w:t xml:space="preserve"> </w:t>
      </w:r>
    </w:p>
    <w:p w14:paraId="3D2A8423" w14:textId="77777777" w:rsidR="006E0B69" w:rsidRDefault="006054F5" w:rsidP="00570C9F">
      <w:pPr>
        <w:pStyle w:val="a5"/>
      </w:pPr>
      <w:r>
        <w:t xml:space="preserve">Для обеспечения работы РЛС на одну приемо-передающую ФАР в докладе рассматривается сложный квазинепрерывный сигнал с пониженной скважностью, что увеличивает его энергоемкость при фиксированной мощности излучения. </w:t>
      </w:r>
      <w:r w:rsidR="00CB1FA7">
        <w:t xml:space="preserve">Излучаемый троичный сигнал формируется за счет двоичной амплитудной манипуляции на </w:t>
      </w:r>
      <w:r w:rsidR="00CB1FA7" w:rsidRPr="00CB1FA7">
        <w:t>[</w:t>
      </w:r>
      <w:r w:rsidR="00CB1FA7">
        <w:t>0</w:t>
      </w:r>
      <w:r w:rsidR="006E0B69">
        <w:t>;</w:t>
      </w:r>
      <w:r w:rsidR="00CB1FA7">
        <w:t xml:space="preserve"> 1</w:t>
      </w:r>
      <w:r w:rsidR="00CB1FA7" w:rsidRPr="00CB1FA7">
        <w:t>]</w:t>
      </w:r>
      <w:r w:rsidR="00CB1FA7">
        <w:t xml:space="preserve"> по закону регулярной импульсной последовательности (РИП)</w:t>
      </w:r>
      <w:r w:rsidR="00CB1FA7" w:rsidRPr="00CB1FA7">
        <w:t xml:space="preserve"> </w:t>
      </w:r>
      <w:r w:rsidR="00CB1FA7">
        <w:t xml:space="preserve">и бинарной фазовой манипуляции на </w:t>
      </w:r>
      <w:r w:rsidR="00CB1FA7" w:rsidRPr="00CB1FA7">
        <w:t>[</w:t>
      </w:r>
      <w:r w:rsidR="00CB1FA7">
        <w:t>0</w:t>
      </w:r>
      <w:r w:rsidR="006E0B69">
        <w:t>;</w:t>
      </w:r>
      <w:r w:rsidR="00CB1FA7">
        <w:t xml:space="preserve"> π</w:t>
      </w:r>
      <w:r w:rsidR="00CB1FA7" w:rsidRPr="00CB1FA7">
        <w:t>]</w:t>
      </w:r>
      <w:r w:rsidR="00CB1FA7">
        <w:t xml:space="preserve">, которую обозначим как </w:t>
      </w:r>
      <w:r w:rsidR="00CB1FA7" w:rsidRPr="00CB1FA7">
        <w:t>[</w:t>
      </w:r>
      <w:r w:rsidR="00CB1FA7">
        <w:t>+1</w:t>
      </w:r>
      <w:r w:rsidR="006E0B69">
        <w:t>;</w:t>
      </w:r>
      <w:r w:rsidR="00CB1FA7">
        <w:t xml:space="preserve"> </w:t>
      </w:r>
      <w:r w:rsidR="006E0B69">
        <w:t>₋₋</w:t>
      </w:r>
      <w:r w:rsidR="00CB1FA7">
        <w:t>1</w:t>
      </w:r>
      <w:r w:rsidR="00CB1FA7" w:rsidRPr="00CB1FA7">
        <w:t>]</w:t>
      </w:r>
      <w:r w:rsidR="00CB1FA7">
        <w:t xml:space="preserve">. </w:t>
      </w:r>
      <w:r w:rsidR="006E0B69">
        <w:t xml:space="preserve">Результирующий троичный сигнал будет иметь структуру </w:t>
      </w:r>
      <w:r w:rsidR="006E0B69" w:rsidRPr="00CB1FA7">
        <w:t>[</w:t>
      </w:r>
      <w:r w:rsidR="006E0B69">
        <w:t>+1; ₋₋1; 0</w:t>
      </w:r>
      <w:r w:rsidR="006E0B69" w:rsidRPr="006E0B69">
        <w:t>]</w:t>
      </w:r>
      <w:r w:rsidR="006E0B69">
        <w:t>.</w:t>
      </w:r>
      <w:r w:rsidR="00CB1FA7">
        <w:t xml:space="preserve"> </w:t>
      </w:r>
    </w:p>
    <w:p w14:paraId="231C07FC" w14:textId="12C9B3CB" w:rsidR="004132C2" w:rsidRPr="00F368D7" w:rsidRDefault="006E0B69" w:rsidP="00570C9F">
      <w:pPr>
        <w:pStyle w:val="a5"/>
      </w:pPr>
      <w:r>
        <w:t xml:space="preserve">В каждый импульс РИП длительностью </w:t>
      </w:r>
      <w:r w:rsidRPr="006525F3">
        <w:rPr>
          <w:i/>
          <w:iCs/>
        </w:rPr>
        <w:t>τ</w:t>
      </w:r>
      <w:r w:rsidRPr="006525F3">
        <w:rPr>
          <w:sz w:val="16"/>
          <w:szCs w:val="16"/>
          <w:vertAlign w:val="subscript"/>
        </w:rPr>
        <w:t>РИП</w:t>
      </w:r>
      <w:r>
        <w:t xml:space="preserve"> записывается одна ФУ, длительность чипа которой </w:t>
      </w:r>
      <w:r w:rsidRPr="006525F3">
        <w:rPr>
          <w:i/>
          <w:iCs/>
        </w:rPr>
        <w:t>τ</w:t>
      </w:r>
      <w:r w:rsidRPr="0089538C">
        <w:rPr>
          <w:sz w:val="16"/>
          <w:szCs w:val="16"/>
          <w:vertAlign w:val="subscript"/>
        </w:rPr>
        <w:t>0</w:t>
      </w:r>
      <w:r>
        <w:t xml:space="preserve"> в </w:t>
      </w:r>
      <w:r w:rsidRPr="006E0B69">
        <w:rPr>
          <w:i/>
          <w:iCs/>
          <w:lang w:val="en-US"/>
        </w:rPr>
        <w:t>N</w:t>
      </w:r>
      <w:r w:rsidRPr="006E0B69">
        <w:t xml:space="preserve"> </w:t>
      </w:r>
      <w:r>
        <w:t xml:space="preserve">раз меньше </w:t>
      </w:r>
      <w:r w:rsidRPr="006525F3">
        <w:rPr>
          <w:i/>
          <w:iCs/>
        </w:rPr>
        <w:t>τ</w:t>
      </w:r>
      <w:r w:rsidRPr="006525F3">
        <w:rPr>
          <w:sz w:val="16"/>
          <w:szCs w:val="16"/>
          <w:vertAlign w:val="subscript"/>
        </w:rPr>
        <w:t>РИП</w:t>
      </w:r>
      <w:r>
        <w:t xml:space="preserve">: </w:t>
      </w:r>
      <w:r w:rsidRPr="006525F3">
        <w:rPr>
          <w:i/>
          <w:iCs/>
        </w:rPr>
        <w:t>τ</w:t>
      </w:r>
      <w:r w:rsidRPr="0089538C">
        <w:rPr>
          <w:sz w:val="16"/>
          <w:szCs w:val="16"/>
          <w:vertAlign w:val="subscript"/>
        </w:rPr>
        <w:t>0</w:t>
      </w:r>
      <w:r w:rsidR="00E9672C">
        <w:t>=</w:t>
      </w:r>
      <w:r w:rsidR="00E9672C" w:rsidRPr="006525F3">
        <w:rPr>
          <w:i/>
          <w:iCs/>
        </w:rPr>
        <w:t>τ</w:t>
      </w:r>
      <w:r w:rsidR="00E9672C" w:rsidRPr="006525F3">
        <w:rPr>
          <w:sz w:val="16"/>
          <w:szCs w:val="16"/>
          <w:vertAlign w:val="subscript"/>
        </w:rPr>
        <w:t>РИП</w:t>
      </w:r>
      <w:r w:rsidR="00E9672C">
        <w:t>/</w:t>
      </w:r>
      <w:r w:rsidR="00E9672C" w:rsidRPr="006E0B69">
        <w:rPr>
          <w:i/>
          <w:iCs/>
          <w:lang w:val="en-US"/>
        </w:rPr>
        <w:t>N</w:t>
      </w:r>
      <w:r w:rsidR="00E9672C">
        <w:t xml:space="preserve">, где </w:t>
      </w:r>
      <w:r w:rsidR="00E9672C" w:rsidRPr="006E0B69">
        <w:rPr>
          <w:i/>
          <w:iCs/>
          <w:lang w:val="en-US"/>
        </w:rPr>
        <w:t>N</w:t>
      </w:r>
      <w:r w:rsidR="00E9672C">
        <w:t xml:space="preserve"> – размерность матрицы Адамара, порождающей ФУ</w:t>
      </w:r>
      <w:r w:rsidR="005F350C">
        <w:t xml:space="preserve"> </w:t>
      </w:r>
      <w:r w:rsidR="005F350C" w:rsidRPr="005F350C">
        <w:t>[2]</w:t>
      </w:r>
      <w:r w:rsidR="00E9672C">
        <w:t>.</w:t>
      </w:r>
      <w:r w:rsidR="00756B42">
        <w:t xml:space="preserve"> Период РИП </w:t>
      </w:r>
      <w:r w:rsidR="00756B42">
        <w:rPr>
          <w:i/>
          <w:iCs/>
        </w:rPr>
        <w:t>Т</w:t>
      </w:r>
      <w:r w:rsidR="00756B42" w:rsidRPr="006525F3">
        <w:rPr>
          <w:sz w:val="16"/>
          <w:szCs w:val="16"/>
          <w:vertAlign w:val="subscript"/>
        </w:rPr>
        <w:t>РИП</w:t>
      </w:r>
      <w:r w:rsidR="00756B42">
        <w:t>=</w:t>
      </w:r>
      <w:r w:rsidR="00756B42" w:rsidRPr="00756B42">
        <w:rPr>
          <w:i/>
          <w:iCs/>
          <w:lang w:val="en-US"/>
        </w:rPr>
        <w:t>Q</w:t>
      </w:r>
      <w:r w:rsidR="00756B42" w:rsidRPr="006525F3">
        <w:rPr>
          <w:i/>
          <w:iCs/>
        </w:rPr>
        <w:t>τ</w:t>
      </w:r>
      <w:r w:rsidR="00756B42" w:rsidRPr="006525F3">
        <w:rPr>
          <w:sz w:val="16"/>
          <w:szCs w:val="16"/>
          <w:vertAlign w:val="subscript"/>
        </w:rPr>
        <w:t>РИП</w:t>
      </w:r>
      <w:r w:rsidR="00756B42">
        <w:t xml:space="preserve">, где </w:t>
      </w:r>
      <w:r w:rsidR="00756B42" w:rsidRPr="00756B42">
        <w:rPr>
          <w:i/>
          <w:iCs/>
          <w:lang w:val="en-US"/>
        </w:rPr>
        <w:t>Q</w:t>
      </w:r>
      <w:r w:rsidR="00756B42" w:rsidRPr="00756B42">
        <w:t>≥</w:t>
      </w:r>
      <w:r w:rsidR="00756B42">
        <w:t xml:space="preserve">2 - скважность сигнала, определяющая рабочую </w:t>
      </w:r>
      <w:r w:rsidR="00756B42">
        <w:lastRenderedPageBreak/>
        <w:t xml:space="preserve">зону по дальности </w:t>
      </w:r>
      <w:r w:rsidR="00756B42" w:rsidRPr="00173F05">
        <w:t>[</w:t>
      </w:r>
      <w:r w:rsidR="00756B42">
        <w:t>3</w:t>
      </w:r>
      <w:r w:rsidR="00756B42" w:rsidRPr="00173F05">
        <w:t>]</w:t>
      </w:r>
      <w:r w:rsidR="00756B42">
        <w:t xml:space="preserve">. Период результирующего сигнала </w:t>
      </w:r>
      <w:r w:rsidR="00F90EC4">
        <w:t>при использовании все</w:t>
      </w:r>
      <w:r w:rsidR="005F350C">
        <w:t>го ансамбля из</w:t>
      </w:r>
      <w:r w:rsidR="00F90EC4">
        <w:t xml:space="preserve"> </w:t>
      </w:r>
      <w:r w:rsidR="00F90EC4" w:rsidRPr="006E0B69">
        <w:rPr>
          <w:i/>
          <w:iCs/>
          <w:lang w:val="en-US"/>
        </w:rPr>
        <w:t>N</w:t>
      </w:r>
      <w:r w:rsidR="00F90EC4">
        <w:t xml:space="preserve"> ФУ </w:t>
      </w:r>
      <w:r w:rsidR="00756B42">
        <w:t xml:space="preserve">будет равен </w:t>
      </w:r>
      <w:r w:rsidR="00756B42">
        <w:rPr>
          <w:i/>
          <w:iCs/>
        </w:rPr>
        <w:t>Т</w:t>
      </w:r>
      <w:r w:rsidR="00F90EC4">
        <w:t>=</w:t>
      </w:r>
      <w:r w:rsidR="00F90EC4" w:rsidRPr="006E0B69">
        <w:rPr>
          <w:i/>
          <w:iCs/>
          <w:lang w:val="en-US"/>
        </w:rPr>
        <w:t>N</w:t>
      </w:r>
      <w:r w:rsidR="00756B42">
        <w:rPr>
          <w:i/>
          <w:iCs/>
        </w:rPr>
        <w:t>Т</w:t>
      </w:r>
      <w:r w:rsidR="00756B42" w:rsidRPr="006525F3">
        <w:rPr>
          <w:sz w:val="16"/>
          <w:szCs w:val="16"/>
          <w:vertAlign w:val="subscript"/>
        </w:rPr>
        <w:t>РИП</w:t>
      </w:r>
      <w:r w:rsidR="00F90EC4">
        <w:t xml:space="preserve">. </w:t>
      </w:r>
      <w:r w:rsidR="00CB1FA7">
        <w:t>При этом</w:t>
      </w:r>
      <w:r w:rsidR="00F90EC4">
        <w:t xml:space="preserve"> предполагается, что</w:t>
      </w:r>
      <w:r w:rsidR="00CB1FA7">
        <w:t xml:space="preserve"> число </w:t>
      </w:r>
      <w:r w:rsidR="00F90EC4">
        <w:t xml:space="preserve">АЭ ФАР также равно </w:t>
      </w:r>
      <w:r w:rsidR="00F90EC4" w:rsidRPr="006E0B69">
        <w:rPr>
          <w:i/>
          <w:iCs/>
          <w:lang w:val="en-US"/>
        </w:rPr>
        <w:t>N</w:t>
      </w:r>
      <w:r w:rsidR="00F90EC4">
        <w:rPr>
          <w:i/>
          <w:iCs/>
        </w:rPr>
        <w:t>,</w:t>
      </w:r>
      <w:r w:rsidR="00F90EC4">
        <w:t xml:space="preserve"> а сигналы в них отличаются последовательностью излучения ФУ.</w:t>
      </w:r>
      <w:r w:rsidR="00F368D7">
        <w:t xml:space="preserve"> Для упрощения выкладок в дальнейшем будем рассматривать линейную эквидистантную ФАР с шагом </w:t>
      </w:r>
      <w:r w:rsidR="00F368D7">
        <w:rPr>
          <w:i/>
          <w:iCs/>
          <w:lang w:val="en-US"/>
        </w:rPr>
        <w:t>d</w:t>
      </w:r>
      <w:r w:rsidR="00F368D7">
        <w:t>, равным половине длины волны несущего колебания</w:t>
      </w:r>
      <w:r w:rsidR="00F368D7" w:rsidRPr="00F368D7">
        <w:t xml:space="preserve"> </w:t>
      </w:r>
      <w:r w:rsidR="00F368D7">
        <w:t xml:space="preserve">λ: </w:t>
      </w:r>
      <w:r w:rsidR="00F368D7">
        <w:rPr>
          <w:i/>
          <w:iCs/>
          <w:lang w:val="en-US"/>
        </w:rPr>
        <w:t>d</w:t>
      </w:r>
      <w:r w:rsidR="00F368D7">
        <w:rPr>
          <w:i/>
          <w:iCs/>
        </w:rPr>
        <w:t>=</w:t>
      </w:r>
      <w:r w:rsidR="00F368D7">
        <w:t>λ/2</w:t>
      </w:r>
      <w:r w:rsidR="005F350C">
        <w:t>.</w:t>
      </w:r>
    </w:p>
    <w:p w14:paraId="27634E02" w14:textId="25394348" w:rsidR="004132C2" w:rsidRPr="00771B33" w:rsidRDefault="004132C2" w:rsidP="00C37ECD">
      <w:pPr>
        <w:pStyle w:val="1"/>
      </w:pPr>
      <w:r>
        <w:t xml:space="preserve">Корреляционный свойства троичных </w:t>
      </w:r>
      <w:r w:rsidR="00BF455A">
        <w:t xml:space="preserve">пространственно-временных </w:t>
      </w:r>
      <w:r>
        <w:t xml:space="preserve">сигналов на основе </w:t>
      </w:r>
      <w:r w:rsidR="005F350C">
        <w:t>ф</w:t>
      </w:r>
      <w:r>
        <w:t xml:space="preserve">ункций </w:t>
      </w:r>
      <w:r w:rsidR="005F350C">
        <w:t>У</w:t>
      </w:r>
      <w:r>
        <w:t>олша</w:t>
      </w:r>
    </w:p>
    <w:p w14:paraId="27B45F32" w14:textId="7B81024D" w:rsidR="004132C2" w:rsidRDefault="00AF52BA" w:rsidP="00421D15">
      <w:pPr>
        <w:spacing w:after="240"/>
        <w:ind w:firstLine="215"/>
        <w:jc w:val="both"/>
        <w:rPr>
          <w:bCs/>
        </w:rPr>
      </w:pPr>
      <w:r w:rsidRPr="00AF52BA">
        <w:rPr>
          <w:bCs/>
        </w:rPr>
        <w:t xml:space="preserve">Для фазовой манипуляции </w:t>
      </w:r>
      <w:r>
        <w:rPr>
          <w:bCs/>
        </w:rPr>
        <w:t>с</w:t>
      </w:r>
      <w:r w:rsidR="00421D15">
        <w:rPr>
          <w:bCs/>
        </w:rPr>
        <w:t xml:space="preserve"> бинарным квантованием</w:t>
      </w:r>
      <w:r>
        <w:rPr>
          <w:bCs/>
        </w:rPr>
        <w:t xml:space="preserve"> фазы на</w:t>
      </w:r>
      <w:r w:rsidRPr="00AF52BA">
        <w:rPr>
          <w:bCs/>
        </w:rPr>
        <w:t xml:space="preserve"> [0, π] используется </w:t>
      </w:r>
      <w:r>
        <w:rPr>
          <w:bCs/>
        </w:rPr>
        <w:t>ФУ</w:t>
      </w:r>
      <w:r w:rsidRPr="00AF52BA">
        <w:rPr>
          <w:bCs/>
        </w:rPr>
        <w:t xml:space="preserve"> порядк</w:t>
      </w:r>
      <w:r>
        <w:rPr>
          <w:bCs/>
        </w:rPr>
        <w:t xml:space="preserve">а </w:t>
      </w:r>
      <w:r w:rsidRPr="00AF52BA">
        <w:rPr>
          <w:bCs/>
          <w:i/>
          <w:iCs/>
        </w:rPr>
        <w:t>N</w:t>
      </w:r>
      <w:r w:rsidRPr="00AF52BA">
        <w:rPr>
          <w:bCs/>
        </w:rPr>
        <w:t xml:space="preserve">. Каждая строка матрицы </w:t>
      </w:r>
      <w:r>
        <w:rPr>
          <w:bCs/>
        </w:rPr>
        <w:t>Адамара</w:t>
      </w:r>
      <w:r w:rsidRPr="00AF52BA">
        <w:rPr>
          <w:bCs/>
        </w:rPr>
        <w:t xml:space="preserve"> используется для формирования одного импульса РИП, в котором чип</w:t>
      </w:r>
      <w:r>
        <w:rPr>
          <w:bCs/>
        </w:rPr>
        <w:t>ы</w:t>
      </w:r>
      <w:r w:rsidRPr="00AF52BA">
        <w:rPr>
          <w:bCs/>
        </w:rPr>
        <w:t xml:space="preserve"> манипул</w:t>
      </w:r>
      <w:r>
        <w:rPr>
          <w:bCs/>
        </w:rPr>
        <w:t>ированы</w:t>
      </w:r>
      <w:r w:rsidRPr="00AF52BA">
        <w:rPr>
          <w:bCs/>
        </w:rPr>
        <w:t xml:space="preserve"> сдвигом</w:t>
      </w:r>
      <w:r>
        <w:rPr>
          <w:bCs/>
        </w:rPr>
        <w:t xml:space="preserve"> фазы на</w:t>
      </w:r>
      <w:r w:rsidRPr="00AF52BA">
        <w:rPr>
          <w:bCs/>
        </w:rPr>
        <w:t xml:space="preserve"> 0 или π, </w:t>
      </w:r>
      <w:r>
        <w:rPr>
          <w:bCs/>
        </w:rPr>
        <w:t xml:space="preserve">далее обозначаемые </w:t>
      </w:r>
      <w:r w:rsidRPr="00AF52BA">
        <w:rPr>
          <w:bCs/>
        </w:rPr>
        <w:t>соответс</w:t>
      </w:r>
      <w:r>
        <w:rPr>
          <w:bCs/>
        </w:rPr>
        <w:t>твенно</w:t>
      </w:r>
      <w:r w:rsidRPr="00AF52BA">
        <w:rPr>
          <w:bCs/>
        </w:rPr>
        <w:t xml:space="preserve"> "+" или "−". Для следующих импульсов РИП используются соответствующие последующие строки матрицы </w:t>
      </w:r>
      <w:r w:rsidR="006C3585">
        <w:rPr>
          <w:bCs/>
        </w:rPr>
        <w:t>Адамар</w:t>
      </w:r>
      <w:r w:rsidRPr="0043515B">
        <w:rPr>
          <w:bCs/>
        </w:rPr>
        <w:t>а</w:t>
      </w:r>
      <w:r w:rsidR="0043515B">
        <w:rPr>
          <w:bCs/>
        </w:rPr>
        <w:t>, которая формируется на основании рекуррентного соотношения</w:t>
      </w:r>
      <w:r w:rsidR="0042494B" w:rsidRPr="0042494B">
        <w:rPr>
          <w:bCs/>
        </w:rPr>
        <w:t xml:space="preserve"> [2]</w:t>
      </w:r>
      <w:r w:rsidR="0043515B">
        <w:rPr>
          <w:bCs/>
        </w:rPr>
        <w:t>:</w:t>
      </w:r>
    </w:p>
    <w:p w14:paraId="4DB4CB0B" w14:textId="595B23B5" w:rsidR="002A6E9D" w:rsidRPr="00E45EE1" w:rsidRDefault="00C37ECD" w:rsidP="00C37ECD">
      <w:pPr>
        <w:spacing w:after="120"/>
        <w:ind w:firstLine="720"/>
        <w:jc w:val="right"/>
        <w:rPr>
          <w:bCs/>
          <w:iCs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bCs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H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bCs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bCs/>
                      <w:i/>
                      <w:lang w:val="en-US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N</m:t>
                        </m:r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N</m:t>
                        </m:r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N</m:t>
                        </m:r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N</m:t>
                        </m:r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hAnsi="Cambria Math"/>
            </w:rPr>
            <m:t xml:space="preserve">                        (1)</m:t>
          </m:r>
        </m:oMath>
      </m:oMathPara>
    </w:p>
    <w:p w14:paraId="53DC7FA1" w14:textId="7AF6B6FC" w:rsidR="0042494B" w:rsidRDefault="0042494B" w:rsidP="0042494B">
      <w:pPr>
        <w:pStyle w:val="a5"/>
      </w:pPr>
      <w:r>
        <w:t xml:space="preserve">Обозначим ФУ, порожденную </w:t>
      </w:r>
      <w:r w:rsidRPr="00F90EC4">
        <w:rPr>
          <w:i/>
          <w:iCs/>
        </w:rPr>
        <w:t>п</w:t>
      </w:r>
      <w:r>
        <w:t xml:space="preserve">-ой строкой или столбцом квадратной матрицы Адамара </w:t>
      </w:r>
      <w:r>
        <w:rPr>
          <w:i/>
          <w:iCs/>
        </w:rPr>
        <w:t>Н</w:t>
      </w:r>
      <w:r w:rsidRPr="00EC57B1">
        <w:rPr>
          <w:i/>
          <w:iCs/>
          <w:vertAlign w:val="subscript"/>
          <w:lang w:val="en-US"/>
        </w:rPr>
        <w:t>N</w:t>
      </w:r>
      <w:r>
        <w:t xml:space="preserve"> размером </w:t>
      </w:r>
      <w:r w:rsidRPr="006E0B69">
        <w:rPr>
          <w:i/>
          <w:iCs/>
          <w:lang w:val="en-US"/>
        </w:rPr>
        <w:t>N</w:t>
      </w:r>
      <w:r>
        <w:t>×</w:t>
      </w:r>
      <w:r w:rsidRPr="006E0B69">
        <w:rPr>
          <w:i/>
          <w:iCs/>
          <w:lang w:val="en-US"/>
        </w:rPr>
        <w:t>N</w:t>
      </w:r>
      <w:r>
        <w:t xml:space="preserve"> </w:t>
      </w:r>
      <w:r w:rsidR="00901737" w:rsidRPr="00901737">
        <w:t xml:space="preserve">(1) </w:t>
      </w:r>
      <w:r>
        <w:t xml:space="preserve">как </w:t>
      </w:r>
      <w:r w:rsidR="00421D15">
        <w:rPr>
          <w:i/>
          <w:iCs/>
          <w:lang w:val="en-US"/>
        </w:rPr>
        <w:t>Z</w:t>
      </w:r>
      <w:r>
        <w:rPr>
          <w:i/>
          <w:iCs/>
          <w:vertAlign w:val="subscript"/>
          <w:lang w:val="en-US"/>
        </w:rPr>
        <w:t>n</w:t>
      </w:r>
      <w:r>
        <w:t xml:space="preserve">, где </w:t>
      </w:r>
      <w:r>
        <w:rPr>
          <w:i/>
          <w:iCs/>
        </w:rPr>
        <w:t>п</w:t>
      </w:r>
      <w:r>
        <w:t>=1,</w:t>
      </w:r>
      <w:r w:rsidR="00E45EE1">
        <w:t xml:space="preserve"> </w:t>
      </w:r>
      <w:r>
        <w:t>2,</w:t>
      </w:r>
      <w:r w:rsidR="00E45EE1">
        <w:t xml:space="preserve"> </w:t>
      </w:r>
      <w:r>
        <w:t>…,</w:t>
      </w:r>
      <w:r w:rsidR="00E45EE1">
        <w:t xml:space="preserve"> </w:t>
      </w:r>
      <w:r w:rsidRPr="006E0B69">
        <w:rPr>
          <w:i/>
          <w:iCs/>
          <w:lang w:val="en-US"/>
        </w:rPr>
        <w:t>N</w:t>
      </w:r>
      <w:r>
        <w:t>. Пусть в первом АЭ</w:t>
      </w:r>
      <w:r>
        <w:rPr>
          <w:vertAlign w:val="subscript"/>
        </w:rPr>
        <w:t>1</w:t>
      </w:r>
      <w:r>
        <w:t xml:space="preserve"> последовательно излучаются все ФУ с нарастающим номером</w:t>
      </w:r>
      <w:r w:rsidR="00E45EE1">
        <w:t xml:space="preserve"> </w:t>
      </w:r>
      <w:r w:rsidR="00E45EE1">
        <w:rPr>
          <w:i/>
          <w:iCs/>
        </w:rPr>
        <w:t>п</w:t>
      </w:r>
      <w:r>
        <w:t>. Во втором АЭ</w:t>
      </w:r>
      <w:r>
        <w:rPr>
          <w:vertAlign w:val="subscript"/>
        </w:rPr>
        <w:t>2</w:t>
      </w:r>
      <w:r>
        <w:t xml:space="preserve"> осуществим циклический сдвиг на единицу </w:t>
      </w:r>
      <w:r w:rsidR="00E45EE1">
        <w:t>порядок</w:t>
      </w:r>
      <w:r>
        <w:t xml:space="preserve"> излучения ФУ, в третьем – на 2. В общем виде циклический сдвиг для АЭ</w:t>
      </w:r>
      <w:r>
        <w:rPr>
          <w:i/>
          <w:iCs/>
          <w:vertAlign w:val="subscript"/>
        </w:rPr>
        <w:t>п</w:t>
      </w:r>
      <w:r>
        <w:t xml:space="preserve"> запишем как (</w:t>
      </w:r>
      <w:r w:rsidRPr="00EC57B1">
        <w:rPr>
          <w:i/>
          <w:iCs/>
        </w:rPr>
        <w:t>п</w:t>
      </w:r>
      <w:r>
        <w:t>-1).</w:t>
      </w:r>
    </w:p>
    <w:p w14:paraId="2BDE4295" w14:textId="72EDFE21" w:rsidR="0043515B" w:rsidRPr="00045B51" w:rsidRDefault="0042494B" w:rsidP="00901737">
      <w:pPr>
        <w:pStyle w:val="a5"/>
      </w:pPr>
      <w:r>
        <w:t>Поскольку матрица Адамара диагонально симметрична, строки и столбцы взаимозаменяемы, поэтому в каждый момент времени излучения активных чипов на выходе АЭ</w:t>
      </w:r>
      <w:r>
        <w:rPr>
          <w:i/>
          <w:iCs/>
          <w:vertAlign w:val="subscript"/>
        </w:rPr>
        <w:t>п</w:t>
      </w:r>
      <w:r>
        <w:t xml:space="preserve"> будут образовываться те же ФУ, что и вписанные в импульсы РИП. Таким образом, временная модуляция сигналов трансформируется в однородную пространственную модуляцию</w:t>
      </w:r>
      <w:r w:rsidR="00E45EE1">
        <w:t xml:space="preserve"> на основе тех же ФУ</w:t>
      </w:r>
      <w:r>
        <w:t>. Это важная особенность оказывает существенное влияние на корреляционные свойства излучаемого совокупного сигнала.</w:t>
      </w:r>
    </w:p>
    <w:p w14:paraId="145D8C68" w14:textId="0A796D83" w:rsidR="00901737" w:rsidRPr="00901737" w:rsidRDefault="00901737" w:rsidP="000264D2">
      <w:pPr>
        <w:spacing w:after="120"/>
        <w:ind w:firstLine="289"/>
        <w:jc w:val="both"/>
      </w:pPr>
      <w:r w:rsidRPr="00901737">
        <w:t xml:space="preserve">Запишем излучаемый </w:t>
      </w:r>
      <w:r w:rsidRPr="00901737">
        <w:rPr>
          <w:i/>
          <w:iCs/>
        </w:rPr>
        <w:t>n</w:t>
      </w:r>
      <w:r w:rsidRPr="00901737">
        <w:t>-м АЭ</w:t>
      </w:r>
      <w:r w:rsidRPr="00901737">
        <w:rPr>
          <w:i/>
          <w:iCs/>
          <w:vertAlign w:val="subscript"/>
          <w:lang w:val="en-US"/>
        </w:rPr>
        <w:t>n</w:t>
      </w:r>
      <w:r w:rsidRPr="00901737">
        <w:t xml:space="preserve"> сигнал в виде комплексной гармоники:</w:t>
      </w:r>
    </w:p>
    <w:p w14:paraId="63E03C1C" w14:textId="42954240" w:rsidR="00901737" w:rsidRPr="00E45EE1" w:rsidRDefault="00C37ECD" w:rsidP="000264D2">
      <w:pPr>
        <w:spacing w:after="120"/>
        <w:ind w:firstLine="2268"/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s</m:t>
              </m:r>
            </m:e>
            <m:sub>
              <m:r>
                <w:rPr>
                  <w:rFonts w:ascii="Cambria Math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>t</m:t>
              </m:r>
            </m:e>
          </m:d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A</m:t>
              </m:r>
            </m:e>
            <m:sub>
              <m:r>
                <w:rPr>
                  <w:rFonts w:ascii="Cambria Math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>t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j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Φ</m:t>
                  </m:r>
                </m:e>
                <m:sub>
                  <m:r>
                    <w:rPr>
                      <w:rFonts w:ascii="Cambria Math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t</m:t>
                  </m:r>
                </m:e>
              </m:d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j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2π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/>
                        </w:rPr>
                        <m:t>0</m:t>
                      </m:r>
                    </m:sub>
                  </m:sSub>
                  <m:r>
                    <w:rPr>
                      <w:rFonts w:ascii="Cambria Math"/>
                    </w:rPr>
                    <m:t>t</m:t>
                  </m:r>
                  <m:r>
                    <w:rPr>
                      <w:rFonts w:asci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φ</m:t>
                      </m:r>
                    </m:e>
                    <m:sub>
                      <m:r>
                        <w:rPr>
                          <w:rFonts w:ascii="Cambria Math"/>
                        </w:rPr>
                        <m:t>n</m:t>
                      </m:r>
                    </m:sub>
                  </m:sSub>
                </m:e>
              </m:d>
            </m:sup>
          </m:sSup>
          <m:r>
            <w:rPr>
              <w:rFonts w:ascii="Cambria Math"/>
            </w:rPr>
            <m:t>,              (2)</m:t>
          </m:r>
        </m:oMath>
      </m:oMathPara>
    </w:p>
    <w:p w14:paraId="2C6EDF35" w14:textId="69626722" w:rsidR="00901737" w:rsidRDefault="0006246A" w:rsidP="000264D2">
      <w:pPr>
        <w:spacing w:after="120"/>
        <w:jc w:val="both"/>
      </w:pPr>
      <w:r>
        <w:t>г</w:t>
      </w:r>
      <w:r w:rsidR="00901737" w:rsidRPr="00901737">
        <w:t>де</w:t>
      </w:r>
      <w:r>
        <w:t>:</w:t>
      </w:r>
      <w:r w:rsidR="00901737" w:rsidRPr="00901737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(t)</m:t>
        </m:r>
      </m:oMath>
      <w:r w:rsidRPr="00901737">
        <w:t xml:space="preserve"> </w:t>
      </w:r>
      <w:r w:rsidRPr="0006246A">
        <w:t>[</w:t>
      </w:r>
      <w:r w:rsidRPr="00901737">
        <w:t>0, 1</w:t>
      </w:r>
      <w:r w:rsidRPr="0006246A">
        <w:t>]</w:t>
      </w:r>
      <w:r w:rsidRPr="00901737">
        <w:t xml:space="preserve">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Φ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(t)</m:t>
        </m:r>
      </m:oMath>
      <w:r w:rsidRPr="00901737">
        <w:t xml:space="preserve"> </w:t>
      </w:r>
      <w:r w:rsidRPr="0006246A">
        <w:t>[</w:t>
      </w:r>
      <w:r w:rsidRPr="00901737">
        <w:t>0, π</w:t>
      </w:r>
      <w:r w:rsidRPr="0006246A">
        <w:t>]</w:t>
      </w:r>
      <w:r>
        <w:t xml:space="preserve"> </w:t>
      </w:r>
      <w:r w:rsidRPr="0006246A">
        <w:t xml:space="preserve">- </w:t>
      </w:r>
      <w:r>
        <w:t>законы амплитудного и фазового кодирования,</w:t>
      </w:r>
      <w:r w:rsidRPr="00901737">
        <w:t xml:space="preserve"> </w:t>
      </w:r>
      <w:r w:rsidRPr="00A1144E">
        <w:rPr>
          <w:i/>
          <w:iCs/>
        </w:rPr>
        <w:t>j</w:t>
      </w:r>
      <w:r w:rsidRPr="00901737">
        <w:t xml:space="preserve"> –мнимая единица;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f</m:t>
            </m:r>
          </m:e>
          <m:sub>
            <m:r>
              <w:rPr>
                <w:rFonts w:ascii="Cambria Math"/>
              </w:rPr>
              <m:t>0</m:t>
            </m:r>
          </m:sub>
        </m:sSub>
      </m:oMath>
      <w:r w:rsidRPr="00901737">
        <w:t xml:space="preserve">– несущая </w:t>
      </w:r>
      <w:r w:rsidRPr="00901737">
        <w:lastRenderedPageBreak/>
        <w:t xml:space="preserve">частота;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φ</m:t>
            </m:r>
          </m:e>
          <m:sub>
            <m:r>
              <w:rPr>
                <w:rFonts w:ascii="Cambria Math"/>
              </w:rPr>
              <m:t>n</m:t>
            </m:r>
          </m:sub>
        </m:sSub>
      </m:oMath>
      <w:r w:rsidRPr="00901737">
        <w:t xml:space="preserve"> – начальная фаза</w:t>
      </w:r>
      <w:r w:rsidR="009A7979">
        <w:t xml:space="preserve">, обычно равная для всех </w:t>
      </w:r>
      <w:r w:rsidR="009A7979">
        <w:rPr>
          <w:i/>
          <w:iCs/>
        </w:rPr>
        <w:t>п</w:t>
      </w:r>
      <w:r w:rsidR="009A7979">
        <w:t xml:space="preserve">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φ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φ</m:t>
            </m:r>
          </m:e>
          <m:sub>
            <m:r>
              <w:rPr>
                <w:rFonts w:ascii="Cambria Math"/>
              </w:rPr>
              <m:t>0</m:t>
            </m:r>
          </m:sub>
        </m:sSub>
      </m:oMath>
      <w:r w:rsidR="009A7979">
        <w:t>)</w:t>
      </w:r>
      <w:r w:rsidRPr="00901737">
        <w:t>.</w:t>
      </w:r>
      <w:r w:rsidRPr="0006246A">
        <w:t xml:space="preserve"> </w:t>
      </w:r>
      <w:r>
        <w:t>Далее воспользуемся понятием комплексной амплитуды</w:t>
      </w:r>
      <w:r w:rsidRPr="0006246A">
        <w:t xml:space="preserve"> </w:t>
      </w:r>
      <w:r>
        <w:t xml:space="preserve">сигнала </w:t>
      </w:r>
      <w:r w:rsidRPr="0006246A">
        <w:t xml:space="preserve">[2] </w:t>
      </w:r>
      <w:r w:rsidRPr="00A1144E">
        <w:rPr>
          <w:i/>
          <w:iCs/>
        </w:rPr>
        <w:t>n</w:t>
      </w:r>
      <w:r w:rsidRPr="00901737">
        <w:t>-ого АЭ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  <w:vertAlign w:val="subscript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/>
                  </w:rPr>
                  <m:t>A</m:t>
                </m:r>
              </m:e>
            </m:acc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(t)=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(t)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e</m:t>
            </m:r>
          </m:e>
          <m:sup>
            <m:r>
              <w:rPr>
                <w:rFonts w:ascii="Cambria Math"/>
              </w:rPr>
              <m:t>j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Φ</m:t>
                </m:r>
              </m:e>
              <m:sub>
                <m:r>
                  <w:rPr>
                    <w:rFonts w:ascii="Cambria Math"/>
                  </w:rPr>
                  <m:t>n</m:t>
                </m:r>
              </m:sub>
            </m:sSub>
            <m:r>
              <w:rPr>
                <w:rFonts w:ascii="Cambria Math"/>
              </w:rPr>
              <m:t>(t)</m:t>
            </m:r>
          </m:sup>
        </m:sSup>
      </m:oMath>
      <w:r>
        <w:t xml:space="preserve">. </w:t>
      </w:r>
      <w:r w:rsidR="00B0564E">
        <w:t>С</w:t>
      </w:r>
      <w:r>
        <w:t>игнал</w:t>
      </w:r>
      <w:r w:rsidR="00E45EE1">
        <w:t xml:space="preserve"> (2)</w:t>
      </w:r>
      <w:r>
        <w:t xml:space="preserve"> можно записать как:</w:t>
      </w:r>
    </w:p>
    <w:p w14:paraId="4BA9D5B3" w14:textId="247F77B6" w:rsidR="0006246A" w:rsidRPr="00901737" w:rsidRDefault="00C37ECD" w:rsidP="00E45EE1">
      <w:pPr>
        <w:spacing w:after="120"/>
        <w:jc w:val="right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s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(t)=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/>
                  </w:rPr>
                  <m:t>A</m:t>
                </m:r>
              </m:e>
            </m:acc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(t)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e</m:t>
            </m:r>
          </m:e>
          <m:sup>
            <m:r>
              <w:rPr>
                <w:rFonts w:ascii="Cambria Math"/>
              </w:rPr>
              <m:t>j(2π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f</m:t>
                </m:r>
              </m:e>
              <m:sub>
                <m:r>
                  <w:rPr>
                    <w:rFonts w:ascii="Cambria Math"/>
                  </w:rPr>
                  <m:t>0</m:t>
                </m:r>
              </m:sub>
            </m:sSub>
            <m:r>
              <w:rPr>
                <w:rFonts w:ascii="Cambria Math"/>
              </w:rPr>
              <m:t>t</m:t>
            </m:r>
            <m:r>
              <w:rPr>
                <w:rFonts w:asci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φ</m:t>
                </m:r>
              </m:e>
              <m:sub>
                <m:r>
                  <w:rPr>
                    <w:rFonts w:ascii="Cambria Math"/>
                  </w:rPr>
                  <m:t>0</m:t>
                </m:r>
              </m:sub>
            </m:sSub>
            <m:r>
              <w:rPr>
                <w:rFonts w:ascii="Cambria Math"/>
              </w:rPr>
              <m:t>)</m:t>
            </m:r>
          </m:sup>
        </m:sSup>
      </m:oMath>
      <w:r w:rsidR="000264D2">
        <w:t>.</w:t>
      </w:r>
      <w:r w:rsidR="00E45EE1">
        <w:t xml:space="preserve">                      (3)</w:t>
      </w:r>
    </w:p>
    <w:p w14:paraId="3475B059" w14:textId="3E644351" w:rsidR="00901737" w:rsidRPr="00901737" w:rsidRDefault="00E45EE1" w:rsidP="000264D2">
      <w:pPr>
        <w:spacing w:after="120"/>
        <w:ind w:firstLine="284"/>
        <w:jc w:val="both"/>
      </w:pPr>
      <w:r>
        <w:t>Отраженный</w:t>
      </w:r>
      <w:r w:rsidR="00901737" w:rsidRPr="00901737">
        <w:t xml:space="preserve"> от движущейся цели сигнал</w:t>
      </w:r>
      <w:r>
        <w:t xml:space="preserve"> (3)</w:t>
      </w:r>
      <w:r w:rsidR="00901737" w:rsidRPr="00901737">
        <w:t xml:space="preserve"> можно представить в</w:t>
      </w:r>
      <w:r w:rsidR="000264D2">
        <w:t xml:space="preserve"> упрощенном</w:t>
      </w:r>
      <w:r w:rsidR="00901737" w:rsidRPr="00901737">
        <w:t xml:space="preserve"> виде:</w:t>
      </w:r>
    </w:p>
    <w:p w14:paraId="6C8C7B17" w14:textId="74008B1D" w:rsidR="000264D2" w:rsidRPr="00E45EE1" w:rsidRDefault="00C37ECD" w:rsidP="000264D2">
      <w:pPr>
        <w:spacing w:after="120"/>
        <w:ind w:firstLine="2410"/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s</m:t>
              </m:r>
            </m:e>
            <m:sub>
              <m:r>
                <w:rPr>
                  <w:rFonts w:ascii="Cambria Math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>t</m:t>
              </m:r>
            </m:e>
          </m:d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/>
                    </w:rPr>
                    <m:t>A</m:t>
                  </m:r>
                </m:e>
              </m:acc>
            </m:e>
            <m:sub>
              <m:r>
                <w:rPr>
                  <w:rFonts w:ascii="Cambria Math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>t</m:t>
              </m:r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τ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e</m:t>
              </m:r>
            </m:e>
            <m:sup>
              <m:r>
                <w:rPr>
                  <w:rFonts w:ascii="Cambria Math"/>
                </w:rPr>
                <m:t>j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2π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/>
                            </w:rPr>
                            <m:t>D</m:t>
                          </m:r>
                        </m:sub>
                      </m:sSub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/>
                        </w:rPr>
                        <m:t>t</m:t>
                      </m:r>
                      <m:r>
                        <w:rPr>
                          <w:rFonts w:ascii="Cambria Math"/>
                        </w:rPr>
                        <m:t>-</m:t>
                      </m:r>
                      <m:r>
                        <w:rPr>
                          <w:rFonts w:ascii="Cambria Math"/>
                        </w:rPr>
                        <m:t>τ</m:t>
                      </m:r>
                    </m:e>
                  </m:d>
                  <m:r>
                    <w:rPr>
                      <w:rFonts w:asci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φ</m:t>
                      </m:r>
                    </m:e>
                    <m:sub>
                      <m:r>
                        <w:rPr>
                          <w:rFonts w:ascii="Cambria Math"/>
                        </w:rPr>
                        <m:t>0</m:t>
                      </m:r>
                    </m:sub>
                  </m:sSub>
                </m:e>
              </m:d>
            </m:sup>
          </m:sSup>
          <m:r>
            <w:rPr>
              <w:rFonts w:ascii="Cambria Math" w:hAnsi="Cambria Math"/>
            </w:rPr>
            <m:t xml:space="preserve">,   </m:t>
          </m:r>
          <m:r>
            <w:rPr>
              <w:rFonts w:ascii="Cambria Math" w:hAnsi="Cambria Math"/>
              <w:lang w:val="en-US"/>
            </w:rPr>
            <m:t xml:space="preserve"> </m:t>
          </m:r>
          <m:r>
            <w:rPr>
              <w:rFonts w:ascii="Cambria Math" w:hAnsi="Cambria Math"/>
            </w:rPr>
            <m:t xml:space="preserve">        (4)</m:t>
          </m:r>
        </m:oMath>
      </m:oMathPara>
    </w:p>
    <w:p w14:paraId="3830DF20" w14:textId="6D37A335" w:rsidR="00901737" w:rsidRPr="00901737" w:rsidRDefault="00901737" w:rsidP="000264D2">
      <w:pPr>
        <w:spacing w:after="120"/>
        <w:jc w:val="both"/>
      </w:pPr>
      <w:r w:rsidRPr="00901737">
        <w:t xml:space="preserve">где </w:t>
      </w:r>
      <m:oMath>
        <m:r>
          <w:rPr>
            <w:rFonts w:ascii="Cambria Math"/>
          </w:rPr>
          <m:t>τ</m:t>
        </m:r>
      </m:oMath>
      <w:r w:rsidRPr="00901737">
        <w:t xml:space="preserve"> – задержка отраженного сигнала;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f</m:t>
            </m:r>
          </m:e>
          <m:sub>
            <m:r>
              <w:rPr>
                <w:rFonts w:ascii="Cambria Math"/>
              </w:rPr>
              <m:t>D</m:t>
            </m:r>
          </m:sub>
        </m:sSub>
      </m:oMath>
      <w:r w:rsidRPr="00901737">
        <w:t xml:space="preserve"> – доплеровский сдвиг частоты. После выполнения в каждом пространственном канале согласованной обработки полезного сигнала со случайной фазой (</w:t>
      </w:r>
      <w:r w:rsidR="00E45EE1">
        <w:t>4</w:t>
      </w:r>
      <w:r w:rsidRPr="00901737">
        <w:t>) отклик приемника с точностью до постоянного множителя будет определяться</w:t>
      </w:r>
      <w:r w:rsidR="00E45EE1">
        <w:t xml:space="preserve"> функцией неопределенности</w:t>
      </w:r>
      <w:r w:rsidRPr="00901737">
        <w:t xml:space="preserve"> </w:t>
      </w:r>
      <w:r w:rsidR="00E45EE1">
        <w:t>(</w:t>
      </w:r>
      <w:r w:rsidRPr="00901737">
        <w:t>ФН</w:t>
      </w:r>
      <w:r w:rsidR="00E45EE1">
        <w:t>)</w:t>
      </w:r>
      <w:r w:rsidR="00E45EE1" w:rsidRPr="00E45EE1">
        <w:t xml:space="preserve"> </w:t>
      </w:r>
      <m:oMath>
        <m:r>
          <w:rPr>
            <w:rFonts w:ascii="Cambria Math"/>
          </w:rPr>
          <m:t>χ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τ,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f</m:t>
                </m:r>
              </m:e>
              <m:sub>
                <m:r>
                  <w:rPr>
                    <w:rFonts w:ascii="Cambria Math"/>
                  </w:rPr>
                  <m:t>D</m:t>
                </m:r>
              </m:sub>
            </m:sSub>
          </m:e>
        </m:d>
      </m:oMath>
      <w:r w:rsidRPr="00901737">
        <w:t>, которая представима в виде</w:t>
      </w:r>
      <w:r w:rsidR="00E45EE1">
        <w:t xml:space="preserve"> </w:t>
      </w:r>
      <w:r w:rsidR="00E45EE1" w:rsidRPr="00E45EE1">
        <w:t>[2]</w:t>
      </w:r>
      <w:r w:rsidRPr="00901737">
        <w:t>:</w:t>
      </w:r>
    </w:p>
    <w:p w14:paraId="45ECA192" w14:textId="5CB8FEDD" w:rsidR="00901737" w:rsidRPr="00E45EE1" w:rsidRDefault="00901737" w:rsidP="000264D2">
      <w:pPr>
        <w:spacing w:after="120"/>
        <w:ind w:firstLine="2552"/>
        <w:rPr>
          <w:i/>
          <w:lang w:val="en-US"/>
        </w:rPr>
      </w:pPr>
      <m:oMathPara>
        <m:oMathParaPr>
          <m:jc m:val="right"/>
        </m:oMathParaPr>
        <m:oMath>
          <m:r>
            <w:rPr>
              <w:rFonts w:ascii="Cambria Math"/>
            </w:rPr>
            <m:t>χ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>τ,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f</m:t>
                  </m:r>
                </m:e>
                <m:sub>
                  <m:r>
                    <w:rPr>
                      <w:rFonts w:ascii="Cambria Math"/>
                    </w:rPr>
                    <m:t>D</m:t>
                  </m:r>
                </m:sub>
              </m:sSub>
            </m:e>
          </m:d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/>
                </w:rPr>
                <m:t>1</m:t>
              </m:r>
            </m:num>
            <m:den>
              <m:r>
                <w:rPr>
                  <w:rFonts w:ascii="Cambria Math"/>
                </w:rPr>
                <m:t>2E</m:t>
              </m:r>
            </m:den>
          </m:f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nary>
                <m:naryPr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/>
                    </w:rPr>
                    <m:t>0</m:t>
                  </m:r>
                </m:sub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/>
                        </w:rPr>
                        <m:t>a</m:t>
                      </m:r>
                    </m:sub>
                  </m:sSub>
                </m:sup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/>
                        </w:rPr>
                        <m:t>A</m:t>
                      </m:r>
                    </m:e>
                  </m:acc>
                  <m:r>
                    <w:rPr>
                      <w:rFonts w:ascii="Cambria Math"/>
                    </w:rPr>
                    <m:t>(t)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/>
                            </w:rPr>
                            <m:t>A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 w:cs="Cambria Math"/>
                        </w:rPr>
                        <m:t>*</m:t>
                      </m:r>
                    </m:sup>
                  </m:sSup>
                  <m:r>
                    <w:rPr>
                      <w:rFonts w:ascii="Cambria Math"/>
                    </w:rPr>
                    <m:t>(t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τ)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/>
                        </w:rPr>
                        <m:t>-</m:t>
                      </m:r>
                      <m:r>
                        <w:rPr>
                          <w:rFonts w:ascii="Cambria Math"/>
                        </w:rPr>
                        <m:t>j2π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/>
                            </w:rPr>
                            <m:t>D</m:t>
                          </m:r>
                        </m:sub>
                      </m:sSub>
                      <m:r>
                        <w:rPr>
                          <w:rFonts w:ascii="Cambria Math"/>
                        </w:rPr>
                        <m:t>t</m:t>
                      </m:r>
                    </m:sup>
                  </m:sSup>
                  <m:r>
                    <w:rPr>
                      <w:rFonts w:ascii="Cambria Math"/>
                    </w:rPr>
                    <m:t>dt</m:t>
                  </m:r>
                </m:e>
              </m:nary>
            </m:e>
          </m:d>
          <m:r>
            <w:rPr>
              <w:rFonts w:ascii="Cambria Math" w:hAnsi="Cambria Math"/>
            </w:rPr>
            <m:t>.</m:t>
          </m:r>
          <m:r>
            <w:rPr>
              <w:rFonts w:ascii="Cambria Math" w:hAnsi="Cambria Math"/>
              <w:lang w:val="en-US"/>
            </w:rPr>
            <m:t xml:space="preserve">     (5)</m:t>
          </m:r>
        </m:oMath>
      </m:oMathPara>
    </w:p>
    <w:p w14:paraId="21FF3ACD" w14:textId="12200355" w:rsidR="00901737" w:rsidRPr="00B0564E" w:rsidRDefault="00901737" w:rsidP="00E45EE1">
      <w:pPr>
        <w:spacing w:after="120"/>
        <w:jc w:val="both"/>
      </w:pPr>
      <w:r w:rsidRPr="00901737">
        <w:t xml:space="preserve">где </w:t>
      </w:r>
      <w:r w:rsidRPr="00E45EE1">
        <w:rPr>
          <w:i/>
          <w:iCs/>
        </w:rPr>
        <w:t>Е</w:t>
      </w:r>
      <w:r w:rsidRPr="00901737">
        <w:t xml:space="preserve"> – энергия сигнала</w:t>
      </w:r>
      <w:r w:rsidR="00B0564E">
        <w:t xml:space="preserve">, а звездочкой </w:t>
      </w:r>
      <w:r w:rsidR="00B0564E">
        <w:rPr>
          <w:vertAlign w:val="superscript"/>
        </w:rPr>
        <w:t>*</w:t>
      </w:r>
      <w:r w:rsidR="00B0564E">
        <w:t>) обозначено комплексное сопряжение</w:t>
      </w:r>
      <w:r w:rsidRPr="00901737">
        <w:t>.</w:t>
      </w:r>
      <w:r w:rsidR="00057D7D" w:rsidRPr="00B0564E">
        <w:t xml:space="preserve"> </w:t>
      </w:r>
    </w:p>
    <w:p w14:paraId="47F6004A" w14:textId="610D17C4" w:rsidR="00057D7D" w:rsidRPr="00057D7D" w:rsidRDefault="00227253" w:rsidP="00465D22">
      <w:pPr>
        <w:pStyle w:val="a5"/>
      </w:pPr>
      <w:r>
        <w:t xml:space="preserve">Сечение ФН 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f</m:t>
            </m:r>
          </m:e>
          <m:sub>
            <m:r>
              <w:rPr>
                <w:rFonts w:ascii="Cambria Math"/>
              </w:rPr>
              <m:t>D</m:t>
            </m:r>
          </m:sub>
        </m:sSub>
        <m:r>
          <w:rPr>
            <w:rFonts w:ascii="Cambria Math"/>
          </w:rPr>
          <m:t>=0</m:t>
        </m:r>
      </m:oMath>
      <w:r>
        <w:t xml:space="preserve"> </w:t>
      </w:r>
      <w:r w:rsidR="006C3585">
        <w:t>есть</w:t>
      </w:r>
      <w:r>
        <w:t xml:space="preserve"> автокорреляционная функция (АКФ) </w:t>
      </w:r>
      <m:oMath>
        <m:r>
          <w:rPr>
            <w:rFonts w:ascii="Cambria Math" w:hAnsi="Cambria Math"/>
          </w:rPr>
          <m:t>R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/>
          </w:rPr>
          <m:t>χ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τ,0</m:t>
            </m:r>
          </m:e>
        </m:d>
      </m:oMath>
      <w:r w:rsidR="001A0136" w:rsidRPr="001A0136">
        <w:t xml:space="preserve"> </w:t>
      </w:r>
      <w:r w:rsidR="00057D7D" w:rsidRPr="00057D7D">
        <w:t>На рис.</w:t>
      </w:r>
      <w:r w:rsidR="00465D22">
        <w:t> </w:t>
      </w:r>
      <w:r w:rsidR="00057D7D" w:rsidRPr="00057D7D">
        <w:t>1 показана нормированная АКФ</w:t>
      </w:r>
      <w:r w:rsidR="001A0136" w:rsidRPr="001A0136">
        <w:t xml:space="preserve"> </w:t>
      </w:r>
      <m:oMath>
        <m:r>
          <w:rPr>
            <w:rFonts w:ascii="Cambria Math" w:hAnsi="Cambria Math"/>
          </w:rPr>
          <m:t>R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</w:rPr>
          <m:t>/R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</m:oMath>
      <w:r w:rsidR="00057D7D" w:rsidRPr="00057D7D">
        <w:t xml:space="preserve"> сигнала при </w:t>
      </w:r>
      <w:r w:rsidR="00057D7D" w:rsidRPr="001A0136">
        <w:rPr>
          <w:i/>
          <w:iCs/>
        </w:rPr>
        <w:t>N</w:t>
      </w:r>
      <w:r w:rsidR="00057D7D" w:rsidRPr="00057D7D">
        <w:t xml:space="preserve">=16 и </w:t>
      </w:r>
      <w:r w:rsidR="00057D7D" w:rsidRPr="001A0136">
        <w:rPr>
          <w:i/>
          <w:iCs/>
        </w:rPr>
        <w:t>Q</w:t>
      </w:r>
      <w:r w:rsidR="00057D7D" w:rsidRPr="00057D7D">
        <w:t>=2</w:t>
      </w:r>
      <w:r w:rsidR="001A0136" w:rsidRPr="001A0136">
        <w:t xml:space="preserve">, </w:t>
      </w:r>
      <w:r w:rsidR="001A0136">
        <w:t xml:space="preserve">построенная для нормированной задержки </w:t>
      </w:r>
      <m:oMath>
        <m:r>
          <w:rPr>
            <w:rFonts w:ascii="Cambria Math" w:hAnsi="Cambria Math"/>
            <w:lang w:val="en-US"/>
          </w:rPr>
          <m:t>τ</m:t>
        </m:r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τ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="001A0136">
        <w:t>.</w:t>
      </w:r>
      <w:r w:rsidR="00057D7D" w:rsidRPr="00057D7D">
        <w:t xml:space="preserve"> </w:t>
      </w:r>
    </w:p>
    <w:p w14:paraId="32416450" w14:textId="562CB25B" w:rsidR="00057D7D" w:rsidRPr="00DB7C59" w:rsidRDefault="00FB69B3" w:rsidP="00057D7D">
      <w:pPr>
        <w:spacing w:after="120"/>
        <w:rPr>
          <w:sz w:val="16"/>
          <w:szCs w:val="16"/>
        </w:rPr>
      </w:pPr>
      <w:r w:rsidRPr="00D47245">
        <w:rPr>
          <w:noProof/>
          <w:lang w:eastAsia="ru-RU"/>
        </w:rPr>
        <w:drawing>
          <wp:inline distT="0" distB="0" distL="0" distR="0" wp14:anchorId="002503A2" wp14:editId="5AAB93B2">
            <wp:extent cx="3093165" cy="1898650"/>
            <wp:effectExtent l="0" t="0" r="0" b="0"/>
            <wp:docPr id="73138923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2" t="4560" r="7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151" cy="190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0B459" w14:textId="0257561D" w:rsidR="00901737" w:rsidRPr="00DB7C59" w:rsidRDefault="001A0136" w:rsidP="00C37ECD">
      <w:pPr>
        <w:pStyle w:val="a"/>
      </w:pPr>
      <w:r w:rsidRPr="00DB7C59">
        <w:t>Нормированная АКФ сигнала на основе ФУ 16×16 (</w:t>
      </w:r>
      <w:r w:rsidRPr="00DB7C59">
        <w:rPr>
          <w:i/>
          <w:iCs/>
        </w:rPr>
        <w:t>Q</w:t>
      </w:r>
      <w:r w:rsidRPr="00DB7C59">
        <w:t>=2).</w:t>
      </w:r>
    </w:p>
    <w:p w14:paraId="44094501" w14:textId="09C89512" w:rsidR="00FB69B3" w:rsidRDefault="00FB69B3" w:rsidP="00C37ECD">
      <w:pPr>
        <w:pStyle w:val="a5"/>
      </w:pPr>
      <w:r>
        <w:t xml:space="preserve">Сечение ФН при </w:t>
      </w:r>
      <m:oMath>
        <m:r>
          <w:rPr>
            <w:rFonts w:ascii="Cambria Math"/>
          </w:rPr>
          <m:t>τ=0</m:t>
        </m:r>
      </m:oMath>
      <w:r>
        <w:t xml:space="preserve"> является спектральной </w:t>
      </w:r>
      <w:r w:rsidRPr="00C37ECD">
        <w:t>плотностью</w:t>
      </w:r>
      <w:r>
        <w:t xml:space="preserve"> мощности (СПМ) сигнала, график которой, нормированный к максимуму ФН</w:t>
      </w:r>
      <w:r w:rsidR="00045B51">
        <w:t xml:space="preserve"> и</w:t>
      </w:r>
      <w:r>
        <w:t xml:space="preserve"> </w:t>
      </w:r>
      <w:r w:rsidR="00045B51">
        <w:t xml:space="preserve">построенный для одного периода сигнала </w:t>
      </w:r>
      <w:r w:rsidR="00045B51" w:rsidRPr="00045B51">
        <w:rPr>
          <w:i/>
          <w:iCs/>
        </w:rPr>
        <w:t>Т</w:t>
      </w:r>
      <w:r w:rsidR="00045B51">
        <w:t xml:space="preserve">, </w:t>
      </w:r>
      <w:r>
        <w:t>представлен на</w:t>
      </w:r>
      <w:r w:rsidR="001A0136" w:rsidRPr="00057D7D">
        <w:t xml:space="preserve"> рис. 2</w:t>
      </w:r>
      <w:r>
        <w:t>.</w:t>
      </w:r>
      <w:r w:rsidR="001A0136" w:rsidRPr="00057D7D">
        <w:t xml:space="preserve"> </w:t>
      </w:r>
    </w:p>
    <w:p w14:paraId="057D9CD5" w14:textId="77777777" w:rsidR="00FB69B3" w:rsidRPr="009200AA" w:rsidRDefault="00FB69B3" w:rsidP="009200AA">
      <w:pPr>
        <w:pStyle w:val="a5"/>
        <w:spacing w:after="0" w:line="240" w:lineRule="auto"/>
        <w:ind w:firstLine="0"/>
        <w:jc w:val="center"/>
        <w:rPr>
          <w:sz w:val="16"/>
          <w:szCs w:val="16"/>
        </w:rPr>
      </w:pPr>
      <w:r w:rsidRPr="00D47245">
        <w:rPr>
          <w:noProof/>
          <w:lang w:eastAsia="ru-RU"/>
        </w:rPr>
        <w:drawing>
          <wp:inline distT="0" distB="0" distL="0" distR="0" wp14:anchorId="15DD7F73" wp14:editId="3044EAB9">
            <wp:extent cx="2908300" cy="1767145"/>
            <wp:effectExtent l="0" t="0" r="0" b="0"/>
            <wp:docPr id="210949616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2" t="5471" r="72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515" cy="177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AE04B7" w14:textId="6B8F4DE8" w:rsidR="00FB69B3" w:rsidRPr="009200AA" w:rsidRDefault="00FB69B3" w:rsidP="00C37ECD">
      <w:pPr>
        <w:pStyle w:val="a"/>
      </w:pPr>
      <w:r w:rsidRPr="009200AA">
        <w:t xml:space="preserve">Нормированная СПМ </w:t>
      </w:r>
      <w:r w:rsidR="00E720C4" w:rsidRPr="009200AA">
        <w:t>сигнала на основе ФУ 16×16 (</w:t>
      </w:r>
      <w:r w:rsidR="00E720C4" w:rsidRPr="009200AA">
        <w:rPr>
          <w:i/>
          <w:iCs/>
        </w:rPr>
        <w:t>Q</w:t>
      </w:r>
      <w:r w:rsidR="00E720C4" w:rsidRPr="009200AA">
        <w:t>=2).</w:t>
      </w:r>
    </w:p>
    <w:p w14:paraId="794D6522" w14:textId="7F1B6A39" w:rsidR="006525F3" w:rsidRPr="006525F3" w:rsidRDefault="006525F3" w:rsidP="00C37ECD">
      <w:pPr>
        <w:pStyle w:val="a5"/>
      </w:pPr>
      <w:r>
        <w:t xml:space="preserve">Сама нормированная ФН </w:t>
      </w:r>
      <m:oMath>
        <m:r>
          <w:rPr>
            <w:rFonts w:ascii="Cambria Math"/>
          </w:rPr>
          <m:t>χ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τ,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f</m:t>
                </m:r>
              </m:e>
              <m:sub>
                <m:r>
                  <w:rPr>
                    <w:rFonts w:ascii="Cambria Math"/>
                  </w:rPr>
                  <m:t>D</m:t>
                </m:r>
              </m:sub>
            </m:sSub>
          </m:e>
        </m:d>
      </m:oMath>
      <w:r w:rsidR="00421D15">
        <w:t>,</w:t>
      </w:r>
      <w:r>
        <w:t xml:space="preserve"> </w:t>
      </w:r>
      <w:r w:rsidR="00421D15">
        <w:t>построенная</w:t>
      </w:r>
      <w:r w:rsidR="00C4124D">
        <w:t xml:space="preserve"> при времени накопления в один период сигнала </w:t>
      </w:r>
      <w:r w:rsidR="00C4124D" w:rsidRPr="00C4124D">
        <w:rPr>
          <w:i/>
          <w:iCs/>
        </w:rPr>
        <w:t>Т</w:t>
      </w:r>
      <w:r w:rsidR="00C4124D">
        <w:t xml:space="preserve"> и</w:t>
      </w:r>
      <w:r w:rsidR="00421D15">
        <w:t xml:space="preserve"> </w:t>
      </w:r>
      <w:r w:rsidR="00C4124D">
        <w:lastRenderedPageBreak/>
        <w:t xml:space="preserve">нормированных к длительности элементарного чипа </w:t>
      </w:r>
      <w:r w:rsidR="00C4124D" w:rsidRPr="006525F3">
        <w:rPr>
          <w:i/>
          <w:iCs/>
        </w:rPr>
        <w:t>τ</w:t>
      </w:r>
      <w:r w:rsidR="00C4124D" w:rsidRPr="006525F3">
        <w:rPr>
          <w:sz w:val="16"/>
          <w:szCs w:val="16"/>
          <w:vertAlign w:val="subscript"/>
        </w:rPr>
        <w:t>0</w:t>
      </w:r>
      <w:r w:rsidR="00C4124D">
        <w:rPr>
          <w:sz w:val="16"/>
          <w:szCs w:val="16"/>
        </w:rPr>
        <w:t xml:space="preserve"> </w:t>
      </w:r>
      <w:r w:rsidR="00421D15" w:rsidRPr="006525F3">
        <w:t>осях</w:t>
      </w:r>
      <w:r w:rsidR="00421D15">
        <w:t xml:space="preserve">, </w:t>
      </w:r>
      <w:r w:rsidRPr="006525F3">
        <w:t>представлена</w:t>
      </w:r>
      <w:r>
        <w:t xml:space="preserve"> на рис.</w:t>
      </w:r>
      <w:r w:rsidR="009A7979">
        <w:t xml:space="preserve"> </w:t>
      </w:r>
      <w:r>
        <w:t>3.</w:t>
      </w:r>
    </w:p>
    <w:p w14:paraId="75C03463" w14:textId="551213F4" w:rsidR="00E720C4" w:rsidRPr="00DB7C59" w:rsidRDefault="00E720C4" w:rsidP="006C3585">
      <w:pPr>
        <w:pStyle w:val="a5"/>
        <w:spacing w:after="0" w:line="240" w:lineRule="auto"/>
        <w:ind w:firstLine="0"/>
        <w:jc w:val="center"/>
        <w:rPr>
          <w:sz w:val="16"/>
          <w:szCs w:val="16"/>
        </w:rPr>
      </w:pPr>
      <w:r w:rsidRPr="00D47245">
        <w:rPr>
          <w:noProof/>
          <w:lang w:eastAsia="ru-RU"/>
        </w:rPr>
        <w:drawing>
          <wp:inline distT="0" distB="0" distL="0" distR="0" wp14:anchorId="31946483" wp14:editId="35AEB72A">
            <wp:extent cx="2895600" cy="1947545"/>
            <wp:effectExtent l="0" t="0" r="0" b="0"/>
            <wp:docPr id="1219385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385189" name=""/>
                    <pic:cNvPicPr/>
                  </pic:nvPicPr>
                  <pic:blipFill rotWithShape="1">
                    <a:blip r:embed="rId13"/>
                    <a:srcRect l="1759" t="6877" r="7966" b="3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054" cy="1955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08A1EC" w14:textId="73ACA009" w:rsidR="001B18BA" w:rsidRPr="00DB7C59" w:rsidRDefault="006525F3" w:rsidP="00C37ECD">
      <w:pPr>
        <w:pStyle w:val="a"/>
      </w:pPr>
      <w:r w:rsidRPr="00DB7C59">
        <w:t>Нормированная ФН сигнала на основе ФУ 16×16 (</w:t>
      </w:r>
      <w:r w:rsidRPr="00DB7C59">
        <w:rPr>
          <w:i/>
          <w:iCs/>
        </w:rPr>
        <w:t>Q</w:t>
      </w:r>
      <w:r w:rsidRPr="00DB7C59">
        <w:t>=2).</w:t>
      </w:r>
    </w:p>
    <w:p w14:paraId="26A988C0" w14:textId="5D9432C4" w:rsidR="00045B51" w:rsidRPr="00045B51" w:rsidRDefault="00045B51" w:rsidP="006C3585">
      <w:pPr>
        <w:pStyle w:val="a5"/>
        <w:spacing w:line="240" w:lineRule="auto"/>
        <w:ind w:firstLine="0"/>
      </w:pPr>
      <w:r>
        <w:t xml:space="preserve">Здесь и далее для построения ФН и её сечений используется пакет программ </w:t>
      </w:r>
      <w:r>
        <w:rPr>
          <w:lang w:val="en-US"/>
        </w:rPr>
        <w:t>Mat</w:t>
      </w:r>
      <w:r w:rsidR="006C3585">
        <w:rPr>
          <w:lang w:val="en-US"/>
        </w:rPr>
        <w:t>l</w:t>
      </w:r>
      <w:r>
        <w:rPr>
          <w:lang w:val="en-US"/>
        </w:rPr>
        <w:t>ab</w:t>
      </w:r>
      <w:r w:rsidRPr="00045B51">
        <w:t>.</w:t>
      </w:r>
    </w:p>
    <w:p w14:paraId="585884DA" w14:textId="7886FFB4" w:rsidR="00DB7C59" w:rsidRDefault="001B18BA" w:rsidP="006C3585">
      <w:pPr>
        <w:pStyle w:val="a5"/>
        <w:spacing w:line="240" w:lineRule="auto"/>
        <w:ind w:firstLine="284"/>
      </w:pPr>
      <w:r>
        <w:t>Как следует из анализа корреляционных свойств сигнала</w:t>
      </w:r>
      <w:r w:rsidR="00421D15">
        <w:t>, сформированного</w:t>
      </w:r>
      <w:r>
        <w:t xml:space="preserve"> на основе ансамбля ФУ, рабочая зона с низким уровнем боковых лепестков</w:t>
      </w:r>
      <w:r w:rsidR="0089538C">
        <w:t xml:space="preserve"> (БЛ)</w:t>
      </w:r>
      <w:r>
        <w:t xml:space="preserve"> ФН ограничена по доплеровской частоте величиной, обратной периоду сигнала</w:t>
      </w:r>
      <w:r w:rsidR="00421D15">
        <w:t xml:space="preserve"> </w:t>
      </w:r>
      <w:r w:rsidR="00421D15">
        <w:rPr>
          <w:i/>
          <w:iCs/>
        </w:rPr>
        <w:t>Т</w:t>
      </w:r>
      <w:r w:rsidR="00DB7C59">
        <w:t>:</w:t>
      </w:r>
    </w:p>
    <w:p w14:paraId="3F955729" w14:textId="196C800B" w:rsidR="00967E59" w:rsidRPr="006C3585" w:rsidRDefault="00C37ECD" w:rsidP="00967E59">
      <w:pPr>
        <w:pStyle w:val="a5"/>
        <w:spacing w:line="240" w:lineRule="auto"/>
        <w:ind w:firstLine="0"/>
        <w:jc w:val="right"/>
        <w:rPr>
          <w:lang w:val="en-US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sz w:val="16"/>
                  <w:szCs w:val="16"/>
                  <w:vertAlign w:val="subscript"/>
                  <w:lang w:val="en-US"/>
                </w:rPr>
                <m:t>D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  <w:vertAlign w:val="subscript"/>
                    </w:rPr>
                    <m:t>РИП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 w:val="16"/>
              <w:szCs w:val="16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>±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Q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  <w:vertAlign w:val="subscript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/>
            </w:rPr>
            <m:t xml:space="preserve"> .                     (6) </m:t>
          </m:r>
        </m:oMath>
      </m:oMathPara>
    </w:p>
    <w:p w14:paraId="3E49D69A" w14:textId="77777777" w:rsidR="00B0564E" w:rsidRDefault="0089538C" w:rsidP="00C37ECD">
      <w:pPr>
        <w:pStyle w:val="a5"/>
      </w:pPr>
      <w:r w:rsidRPr="00C37ECD">
        <w:t>Рабочая</w:t>
      </w:r>
      <w:r w:rsidRPr="0089538C">
        <w:t xml:space="preserve"> зона по задержке (дальности) </w:t>
      </w:r>
      <w:r>
        <w:t>ограничена величиной</w:t>
      </w:r>
      <w:r w:rsidR="00B0564E">
        <w:t>:</w:t>
      </w:r>
    </w:p>
    <w:p w14:paraId="6F2C4BD5" w14:textId="4B0167F5" w:rsidR="00B0564E" w:rsidRPr="00B0564E" w:rsidRDefault="00C37ECD" w:rsidP="00421D15">
      <w:pPr>
        <w:pStyle w:val="a5"/>
        <w:spacing w:line="240" w:lineRule="auto"/>
        <w:ind w:firstLine="0"/>
        <w:rPr>
          <w:i/>
          <w:lang w:val="en-US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τ</m:t>
              </m:r>
            </m:e>
            <m:sub>
              <m:r>
                <w:rPr>
                  <w:rFonts w:ascii="Cambria Math" w:hAnsi="Cambria Math"/>
                  <w:vertAlign w:val="subscript"/>
                  <w:lang w:val="en-US"/>
                </w:rPr>
                <m:t>max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  <w:vertAlign w:val="subscript"/>
                </w:rPr>
                <m:t>РИП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NQ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τ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  <w:vertAlign w:val="subscript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 xml:space="preserve">. </m:t>
          </m:r>
          <m:r>
            <w:rPr>
              <w:rFonts w:ascii="Cambria Math" w:hAnsi="Cambria Math"/>
              <w:lang w:val="en-US"/>
            </w:rPr>
            <m:t xml:space="preserve">                             (7)</m:t>
          </m:r>
        </m:oMath>
      </m:oMathPara>
    </w:p>
    <w:p w14:paraId="67E86878" w14:textId="3534E8B4" w:rsidR="001B18BA" w:rsidRDefault="002A3E8E" w:rsidP="00C37ECD">
      <w:pPr>
        <w:pStyle w:val="a5"/>
      </w:pPr>
      <w:r w:rsidRPr="002A3E8E">
        <w:t>Более детальные сечения</w:t>
      </w:r>
      <w:r w:rsidR="00421D15">
        <w:t xml:space="preserve"> АКФ и СПМ</w:t>
      </w:r>
      <w:r w:rsidRPr="002A3E8E">
        <w:t xml:space="preserve">, иллюстрирующие сделанные выводы о границах рабочих зон по задержке и доплеровскому сдвигу, </w:t>
      </w:r>
      <w:r w:rsidRPr="00C37ECD">
        <w:t>представлены</w:t>
      </w:r>
      <w:r w:rsidRPr="002A3E8E">
        <w:t xml:space="preserve"> на рис</w:t>
      </w:r>
      <w:r w:rsidR="00C37ECD">
        <w:t>.</w:t>
      </w:r>
      <w:r w:rsidRPr="002A3E8E">
        <w:t xml:space="preserve"> 4 и 5</w:t>
      </w:r>
      <w:r>
        <w:t xml:space="preserve"> соотве</w:t>
      </w:r>
      <w:r w:rsidR="00DB7C59">
        <w:t>т</w:t>
      </w:r>
      <w:r>
        <w:t>ственно</w:t>
      </w:r>
      <w:r w:rsidRPr="002A3E8E">
        <w:t>.</w:t>
      </w:r>
    </w:p>
    <w:p w14:paraId="240201C1" w14:textId="7C0A172F" w:rsidR="002A3E8E" w:rsidRPr="00DB7C59" w:rsidRDefault="002A3E8E" w:rsidP="006C3585">
      <w:pPr>
        <w:pStyle w:val="a5"/>
        <w:spacing w:after="0" w:line="240" w:lineRule="auto"/>
        <w:ind w:firstLine="0"/>
        <w:jc w:val="center"/>
        <w:rPr>
          <w:sz w:val="16"/>
          <w:szCs w:val="16"/>
        </w:rPr>
      </w:pPr>
      <w:r w:rsidRPr="00D47245">
        <w:rPr>
          <w:noProof/>
          <w:lang w:eastAsia="ru-RU"/>
        </w:rPr>
        <w:drawing>
          <wp:inline distT="0" distB="0" distL="0" distR="0" wp14:anchorId="2A28709E" wp14:editId="771A582E">
            <wp:extent cx="2738755" cy="1716389"/>
            <wp:effectExtent l="0" t="0" r="0" b="0"/>
            <wp:docPr id="38638863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63" t="5572" r="7869" b="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336" cy="172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5BDA38" w14:textId="49D021C0" w:rsidR="002A3E8E" w:rsidRPr="00DB7C59" w:rsidRDefault="002A3E8E" w:rsidP="00C37ECD">
      <w:pPr>
        <w:pStyle w:val="a"/>
      </w:pPr>
      <w:r w:rsidRPr="00DB7C59">
        <w:t>Рабочая зона по задержке (АКФ ФУ</w:t>
      </w:r>
      <w:r w:rsidR="00DB7C59">
        <w:t xml:space="preserve"> </w:t>
      </w:r>
      <w:r w:rsidRPr="00DB7C59">
        <w:t xml:space="preserve">16×16, </w:t>
      </w:r>
      <w:r w:rsidRPr="00DB7C59">
        <w:rPr>
          <w:i/>
          <w:iCs/>
        </w:rPr>
        <w:t>Q</w:t>
      </w:r>
      <w:r w:rsidRPr="00DB7C59">
        <w:t>=2)</w:t>
      </w:r>
      <w:r w:rsidR="00C4124D">
        <w:t>.</w:t>
      </w:r>
    </w:p>
    <w:p w14:paraId="40BBDB82" w14:textId="65B5A8AC" w:rsidR="002A3E8E" w:rsidRDefault="00DB7C59" w:rsidP="00465D22">
      <w:pPr>
        <w:pStyle w:val="a5"/>
        <w:spacing w:line="240" w:lineRule="auto"/>
        <w:ind w:firstLine="142"/>
        <w:jc w:val="center"/>
        <w:rPr>
          <w:sz w:val="16"/>
          <w:szCs w:val="16"/>
        </w:rPr>
      </w:pPr>
      <w:r w:rsidRPr="00D47245">
        <w:rPr>
          <w:noProof/>
          <w:lang w:eastAsia="ru-RU"/>
        </w:rPr>
        <w:drawing>
          <wp:inline distT="0" distB="0" distL="0" distR="0" wp14:anchorId="0514AB06" wp14:editId="75F8EAE0">
            <wp:extent cx="2514600" cy="1659728"/>
            <wp:effectExtent l="19050" t="19050" r="0" b="0"/>
            <wp:docPr id="171717130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10" t="8840" r="43908" b="125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766" cy="169019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931E33" w14:textId="50AB8CDA" w:rsidR="00DB7C59" w:rsidRDefault="00DB7C59" w:rsidP="00C37ECD">
      <w:pPr>
        <w:pStyle w:val="a"/>
      </w:pPr>
      <w:r>
        <w:t>Рабочая зона по доплеровской частоте (СПМ ФУ.</w:t>
      </w:r>
      <w:r w:rsidRPr="00DB7C59">
        <w:t xml:space="preserve"> 16×16</w:t>
      </w:r>
      <w:r>
        <w:t>).</w:t>
      </w:r>
    </w:p>
    <w:p w14:paraId="03C86554" w14:textId="2F1FE829" w:rsidR="00DB7C59" w:rsidRDefault="00DB7C59" w:rsidP="00465D22">
      <w:pPr>
        <w:pStyle w:val="a5"/>
        <w:rPr>
          <w:iCs/>
        </w:rPr>
      </w:pPr>
      <w:r>
        <w:lastRenderedPageBreak/>
        <w:t xml:space="preserve">На основании поученных результатов можно сделать выводы о </w:t>
      </w:r>
      <w:r w:rsidRPr="00465D22">
        <w:t>сущ</w:t>
      </w:r>
      <w:bookmarkStart w:id="0" w:name="_GoBack"/>
      <w:bookmarkEnd w:id="0"/>
      <w:r w:rsidRPr="00465D22">
        <w:t>ествующих</w:t>
      </w:r>
      <w:r>
        <w:t xml:space="preserve"> противоречиях при выборе параметров зондирующих сигналов на основе ансамбля ФУ. </w:t>
      </w:r>
      <w:r w:rsidR="00B0564E">
        <w:t>В частности, увеличение</w:t>
      </w:r>
      <w:r w:rsidR="00B0564E" w:rsidRPr="00B0564E">
        <w:t xml:space="preserve"> </w:t>
      </w:r>
      <w:r w:rsidR="00B0564E">
        <w:t xml:space="preserve">размерности ФУ </w:t>
      </w:r>
      <w:r w:rsidR="00B0564E" w:rsidRPr="00B0564E">
        <w:rPr>
          <w:i/>
          <w:iCs/>
          <w:lang w:val="en-US"/>
        </w:rPr>
        <w:t>N</w:t>
      </w:r>
      <w:r w:rsidR="00B0564E" w:rsidRPr="00B0564E">
        <w:t xml:space="preserve"> </w:t>
      </w:r>
      <w:r w:rsidR="00B0564E">
        <w:t>приводит к увеличению рабочей зоны по дальности</w:t>
      </w:r>
      <w:r w:rsidR="00B0564E" w:rsidRPr="00B0564E">
        <w:t xml:space="preserve"> (7)</w:t>
      </w:r>
      <w:r w:rsidR="00B0564E">
        <w:t>, одновременно пропорционально уменьшая</w:t>
      </w:r>
      <w:r w:rsidR="002A3291">
        <w:t xml:space="preserve"> рабочую зону по радиальной скорости (6). Увеличить рабочую зону по дальности можно за счет увеличения скважности сигнала </w:t>
      </w:r>
      <m:oMath>
        <m:r>
          <w:rPr>
            <w:rFonts w:ascii="Cambria Math" w:hAnsi="Cambria Math"/>
            <w:lang w:val="en-US"/>
          </w:rPr>
          <m:t>Q</m:t>
        </m:r>
      </m:oMath>
      <w:r w:rsidR="002A3291">
        <w:rPr>
          <w:iCs/>
        </w:rPr>
        <w:t>, однако это уменьшает энергоемкость сигнала при фиксированной мощности передатчика РЛС.</w:t>
      </w:r>
    </w:p>
    <w:p w14:paraId="29DC5D73" w14:textId="16315646" w:rsidR="002A3291" w:rsidRPr="00D47245" w:rsidRDefault="002A3291" w:rsidP="002A3291">
      <w:pPr>
        <w:spacing w:after="240"/>
        <w:ind w:firstLine="288"/>
        <w:jc w:val="both"/>
      </w:pPr>
      <w:r>
        <w:t>Рассмотрим случай, когда</w:t>
      </w:r>
      <w:r w:rsidRPr="00D47245">
        <w:t xml:space="preserve"> </w:t>
      </w:r>
      <w:r>
        <w:t xml:space="preserve">в </w:t>
      </w:r>
      <w:r w:rsidRPr="00D47245">
        <w:t>кажд</w:t>
      </w:r>
      <w:r>
        <w:t>ом</w:t>
      </w:r>
      <w:r w:rsidRPr="00D47245">
        <w:t xml:space="preserve"> АЭ</w:t>
      </w:r>
      <w:r>
        <w:rPr>
          <w:i/>
          <w:iCs/>
          <w:vertAlign w:val="subscript"/>
        </w:rPr>
        <w:t>п</w:t>
      </w:r>
      <w:r w:rsidRPr="00D47245">
        <w:t xml:space="preserve"> </w:t>
      </w:r>
      <w:r>
        <w:t xml:space="preserve">ФАР </w:t>
      </w:r>
      <w:r w:rsidRPr="00D47245">
        <w:rPr>
          <w:bCs/>
        </w:rPr>
        <w:t xml:space="preserve">формируется свой сигнал, отличающийся от </w:t>
      </w:r>
      <w:r>
        <w:rPr>
          <w:bCs/>
        </w:rPr>
        <w:t>остальных</w:t>
      </w:r>
      <w:r w:rsidRPr="00D47245">
        <w:rPr>
          <w:bCs/>
        </w:rPr>
        <w:t xml:space="preserve"> </w:t>
      </w:r>
      <w:r>
        <w:rPr>
          <w:bCs/>
        </w:rPr>
        <w:t>порядком излучения</w:t>
      </w:r>
      <w:r w:rsidRPr="00D47245">
        <w:rPr>
          <w:bCs/>
        </w:rPr>
        <w:t xml:space="preserve"> модулирующ</w:t>
      </w:r>
      <w:r>
        <w:rPr>
          <w:bCs/>
        </w:rPr>
        <w:t>их фазу ФУ за счет циклического сдвига номеров ФУ</w:t>
      </w:r>
      <w:r w:rsidRPr="00D47245">
        <w:t xml:space="preserve">. При этом сдвиг </w:t>
      </w:r>
      <w:r>
        <w:t>номеров</w:t>
      </w:r>
      <w:r w:rsidRPr="00D47245">
        <w:t xml:space="preserve"> </w:t>
      </w:r>
      <w:r>
        <w:t>не превышает число ФУ и АЭ</w:t>
      </w:r>
      <w:r w:rsidRPr="00D47245">
        <w:t xml:space="preserve"> </w:t>
      </w:r>
      <w:r w:rsidRPr="002A3291">
        <w:rPr>
          <w:i/>
          <w:iCs/>
        </w:rPr>
        <w:t>N</w:t>
      </w:r>
      <w:r>
        <w:t>.</w:t>
      </w:r>
      <w:r w:rsidRPr="00D47245">
        <w:t xml:space="preserve"> Пусть </w:t>
      </w:r>
      <w:r w:rsidRPr="002A3291">
        <w:rPr>
          <w:i/>
          <w:iCs/>
        </w:rPr>
        <w:t>Z</w:t>
      </w:r>
      <w:r w:rsidRPr="00D47245">
        <w:rPr>
          <w:vertAlign w:val="subscript"/>
        </w:rPr>
        <w:t>1</w:t>
      </w:r>
      <w:r w:rsidRPr="00D47245">
        <w:t xml:space="preserve">, </w:t>
      </w:r>
      <w:r w:rsidRPr="002A3291">
        <w:rPr>
          <w:i/>
          <w:iCs/>
        </w:rPr>
        <w:t>Z</w:t>
      </w:r>
      <w:r w:rsidRPr="00D47245">
        <w:rPr>
          <w:vertAlign w:val="subscript"/>
        </w:rPr>
        <w:t>2</w:t>
      </w:r>
      <w:r w:rsidRPr="00D47245">
        <w:t xml:space="preserve">, …, </w:t>
      </w:r>
      <w:r w:rsidRPr="002A3291">
        <w:rPr>
          <w:i/>
          <w:iCs/>
        </w:rPr>
        <w:t>Z</w:t>
      </w:r>
      <w:r w:rsidRPr="00D47245">
        <w:rPr>
          <w:vertAlign w:val="subscript"/>
        </w:rPr>
        <w:t>N</w:t>
      </w:r>
      <w:r w:rsidRPr="00D47245">
        <w:t xml:space="preserve"> – </w:t>
      </w:r>
      <w:r w:rsidR="00E07443">
        <w:t xml:space="preserve">ФУ, образованные как </w:t>
      </w:r>
      <w:r w:rsidRPr="00D47245">
        <w:t xml:space="preserve">строки матрицы </w:t>
      </w:r>
      <w:r>
        <w:t>Адамара (1).</w:t>
      </w:r>
      <w:r w:rsidRPr="00D47245">
        <w:t xml:space="preserve"> </w:t>
      </w:r>
      <w:r>
        <w:t>В</w:t>
      </w:r>
      <w:r w:rsidRPr="00D47245">
        <w:t>есь</w:t>
      </w:r>
      <w:r>
        <w:t xml:space="preserve"> дискретный</w:t>
      </w:r>
      <w:r w:rsidRPr="00D47245">
        <w:t xml:space="preserve"> сигнал</w:t>
      </w:r>
      <w:r w:rsidR="00101C63">
        <w:t>, нормированный к</w:t>
      </w:r>
      <w:r w:rsidR="00E07443">
        <w:t xml:space="preserve"> шагу, равному</w:t>
      </w:r>
      <w:r w:rsidR="00101C63">
        <w:t xml:space="preserve"> элементарному чипу </w:t>
      </w:r>
      <m:oMath>
        <m:sSub>
          <m:sSubPr>
            <m:ctrlPr>
              <w:rPr>
                <w:rFonts w:ascii="Cambria Math" w:eastAsia="MS Mincho" w:hAnsi="Cambria Math"/>
                <w:i/>
                <w:iCs/>
                <w:spacing w:val="-1"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  <w:vertAlign w:val="subscript"/>
              </w:rPr>
              <m:t>0</m:t>
            </m:r>
          </m:sub>
        </m:sSub>
      </m:oMath>
      <w:r w:rsidR="00101C63">
        <w:t>,</w:t>
      </w:r>
      <w:r w:rsidRPr="00D47245">
        <w:t xml:space="preserve"> можно представить в виде квадратной матрицы размером</w:t>
      </w:r>
      <w:r w:rsidR="00101C63">
        <w:t xml:space="preserve"> также</w:t>
      </w:r>
      <w:r w:rsidRPr="00D47245">
        <w:t xml:space="preserve"> </w:t>
      </w:r>
      <w:r w:rsidRPr="00101C63">
        <w:rPr>
          <w:i/>
          <w:iCs/>
        </w:rPr>
        <w:t>N×N</w:t>
      </w:r>
      <w:r w:rsidRPr="00D47245">
        <w:t>:</w:t>
      </w:r>
    </w:p>
    <w:p w14:paraId="1580F1A9" w14:textId="69999008" w:rsidR="002A3291" w:rsidRPr="009F1DF2" w:rsidRDefault="00101C63" w:rsidP="00DB7C59">
      <w:pPr>
        <w:pStyle w:val="a5"/>
        <w:spacing w:line="240" w:lineRule="auto"/>
        <w:ind w:firstLine="0"/>
      </w:pPr>
      <m:oMathPara>
        <m:oMathParaPr>
          <m:jc m:val="right"/>
        </m:oMathParaPr>
        <m:oMath>
          <m:r>
            <w:rPr>
              <w:rFonts w:ascii="Cambria Math"/>
            </w:rPr>
            <m:t>Z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>m</m:t>
              </m:r>
            </m:e>
          </m:d>
          <m:r>
            <w:rPr>
              <w:rFonts w:asci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4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e>
                  <m:e>
                    <m:r>
                      <w:rPr>
                        <w:rFonts w:ascii="Cambria Math"/>
                      </w:rPr>
                      <m:t>...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N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N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e>
                  <m:e>
                    <m:r>
                      <w:rPr>
                        <w:rFonts w:ascii="Cambria Math"/>
                      </w:rPr>
                      <m:t>...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N</m:t>
                        </m:r>
                        <m:r>
                          <w:rPr>
                            <w:rFonts w:ascii="Cambria Math"/>
                          </w:rPr>
                          <m:t>-</m:t>
                        </m:r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r>
                      <w:rPr>
                        <w:rFonts w:ascii="Cambria Math"/>
                      </w:rPr>
                      <m:t>...</m:t>
                    </m:r>
                  </m:e>
                  <m:e>
                    <m:r>
                      <w:rPr>
                        <w:rFonts w:ascii="Cambria Math"/>
                      </w:rPr>
                      <m:t>...</m:t>
                    </m:r>
                  </m:e>
                  <m:e>
                    <m:r>
                      <w:rPr>
                        <w:rFonts w:ascii="Cambria Math"/>
                      </w:rPr>
                      <m:t>...</m:t>
                    </m:r>
                  </m:e>
                  <m:e>
                    <m:r>
                      <w:rPr>
                        <w:rFonts w:ascii="Cambria Math"/>
                      </w:rPr>
                      <m:t>...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e>
                  <m:e>
                    <m:r>
                      <w:rPr>
                        <w:rFonts w:ascii="Cambria Math"/>
                      </w:rPr>
                      <m:t>...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hAnsi="Cambria Math"/>
            </w:rPr>
            <m:t>.                    (8)</m:t>
          </m:r>
        </m:oMath>
      </m:oMathPara>
    </w:p>
    <w:p w14:paraId="5C8E2D70" w14:textId="052DC836" w:rsidR="009F1DF2" w:rsidRDefault="00BC5E7F" w:rsidP="00C37ECD">
      <w:pPr>
        <w:pStyle w:val="a5"/>
      </w:pPr>
      <w:r>
        <w:t xml:space="preserve">Заметим, что при отсутствии пространственной модуляции сигнала все строки матрицы (8) будут равны, так как на все АЭ ФАР поступает идентичный сигнал. </w:t>
      </w:r>
      <w:r w:rsidR="009F1DF2">
        <w:t>На рис.</w:t>
      </w:r>
      <w:r w:rsidR="00465D22">
        <w:t> </w:t>
      </w:r>
      <w:r w:rsidR="009F1DF2">
        <w:t>6 приведена</w:t>
      </w:r>
      <w:r>
        <w:t xml:space="preserve"> нормированная</w:t>
      </w:r>
      <w:r w:rsidR="009F1DF2">
        <w:t xml:space="preserve"> взаимная корреляционная функция (ВКФ) сигналов двух соседних АЭ с номерами </w:t>
      </w:r>
      <w:r w:rsidR="009F1DF2">
        <w:rPr>
          <w:i/>
          <w:iCs/>
        </w:rPr>
        <w:t>п</w:t>
      </w:r>
      <w:r w:rsidR="009F1DF2">
        <w:t xml:space="preserve"> и </w:t>
      </w:r>
      <w:r w:rsidR="009F1DF2">
        <w:rPr>
          <w:i/>
          <w:iCs/>
        </w:rPr>
        <w:t>п</w:t>
      </w:r>
      <w:r w:rsidR="009F1DF2">
        <w:t>+1. Для удобства на рисунк</w:t>
      </w:r>
      <w:r w:rsidR="00E07443">
        <w:t>е</w:t>
      </w:r>
      <w:r w:rsidR="009F1DF2">
        <w:t xml:space="preserve"> приведены значения ВКФ в точках, кратных сдвигам в 32 </w:t>
      </w:r>
      <w:r>
        <w:t xml:space="preserve">элементарных </w:t>
      </w:r>
      <w:r w:rsidR="009F1DF2">
        <w:t>чипа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16"/>
                <w:szCs w:val="16"/>
                <w:vertAlign w:val="subscript"/>
              </w:rPr>
              <m:t>0</m:t>
            </m:r>
          </m:sub>
        </m:sSub>
      </m:oMath>
      <w:r w:rsidR="00F4259B">
        <w:t>, что соответствует относительным сдвигам сигналов в различных АЭ</w:t>
      </w:r>
      <w:r w:rsidR="005A66C5">
        <w:t>.</w:t>
      </w:r>
    </w:p>
    <w:p w14:paraId="7B72901F" w14:textId="50F656BD" w:rsidR="009F1DF2" w:rsidRDefault="009F1DF2" w:rsidP="009F1DF2">
      <w:pPr>
        <w:pStyle w:val="a5"/>
        <w:spacing w:line="240" w:lineRule="auto"/>
        <w:ind w:firstLine="0"/>
        <w:jc w:val="center"/>
        <w:rPr>
          <w:sz w:val="16"/>
          <w:szCs w:val="16"/>
        </w:rPr>
      </w:pPr>
      <w:r w:rsidRPr="00D47245">
        <w:rPr>
          <w:noProof/>
          <w:lang w:eastAsia="ru-RU"/>
        </w:rPr>
        <w:drawing>
          <wp:inline distT="0" distB="0" distL="0" distR="0" wp14:anchorId="7AB6C53B" wp14:editId="486852AF">
            <wp:extent cx="2413902" cy="1896406"/>
            <wp:effectExtent l="0" t="0" r="0" b="0"/>
            <wp:docPr id="34933" name="Picture 349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33" name="Picture 34933"/>
                    <pic:cNvPicPr/>
                  </pic:nvPicPr>
                  <pic:blipFill rotWithShape="1">
                    <a:blip r:embed="rId15"/>
                    <a:srcRect l="28510" t="3272" r="22431" b="9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080" cy="1905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1C485" w14:textId="0571FC7D" w:rsidR="009F1DF2" w:rsidRDefault="009F1DF2" w:rsidP="00C37ECD">
      <w:pPr>
        <w:pStyle w:val="a"/>
      </w:pPr>
      <w:r>
        <w:t>ВКФ сигналов двух соседних АЭ.</w:t>
      </w:r>
    </w:p>
    <w:p w14:paraId="43AA0E91" w14:textId="1033D6C1" w:rsidR="00BC5E7F" w:rsidRDefault="00BC5E7F" w:rsidP="00C37ECD">
      <w:pPr>
        <w:pStyle w:val="a5"/>
      </w:pPr>
      <w:r>
        <w:t>Как видно из рис</w:t>
      </w:r>
      <w:r w:rsidR="00C37ECD">
        <w:t>.</w:t>
      </w:r>
      <w:r w:rsidR="00BF455A">
        <w:t xml:space="preserve"> 6</w:t>
      </w:r>
      <w:r>
        <w:t>, в этих точках ВКФ равна 0. При отрицательном сдвиге</w:t>
      </w:r>
      <w:r w:rsidR="005A66C5">
        <w:t>, равном</w:t>
      </w:r>
      <w:r w:rsidR="00F4259B">
        <w:t xml:space="preserve"> −</w:t>
      </w:r>
      <w:r>
        <w:t>32</w:t>
      </w:r>
      <w:r w:rsidR="005A66C5">
        <w:t>,</w:t>
      </w:r>
      <w:r>
        <w:t xml:space="preserve"> сигналы полностью совпадают и нормированная ВКФ равна 1. Это свидетельствует об отсутствии взаимного влияния сигналов АЭ в режиме приема за счет нулевых БЛ.</w:t>
      </w:r>
    </w:p>
    <w:p w14:paraId="7F57ABFB" w14:textId="6124AE05" w:rsidR="00BF455A" w:rsidRDefault="00BF455A" w:rsidP="00C37ECD">
      <w:pPr>
        <w:pStyle w:val="a5"/>
      </w:pPr>
      <w:r>
        <w:t>На рис.</w:t>
      </w:r>
      <w:r w:rsidR="009200AA" w:rsidRPr="009200AA">
        <w:t xml:space="preserve"> </w:t>
      </w:r>
      <w:r>
        <w:t>7 приведена ФН суммарного сигнала с пространственно-временной модуляцией вида (8)</w:t>
      </w:r>
      <w:r w:rsidR="00E07443">
        <w:t xml:space="preserve"> в области рабочих задержек и доплеровских сдвигов частоты</w:t>
      </w:r>
      <w:r>
        <w:t>.</w:t>
      </w:r>
      <w:r w:rsidR="00E07443">
        <w:t xml:space="preserve"> Сравнение ФН на рис</w:t>
      </w:r>
      <w:r w:rsidR="00C37ECD">
        <w:t>.</w:t>
      </w:r>
      <w:r w:rsidR="00E07443">
        <w:t xml:space="preserve"> </w:t>
      </w:r>
      <w:r w:rsidR="003A01F3">
        <w:t>7</w:t>
      </w:r>
      <w:r w:rsidR="00E07443">
        <w:t xml:space="preserve"> с приведенными сечениями ФН на рис</w:t>
      </w:r>
      <w:r w:rsidR="00C37ECD">
        <w:t>.</w:t>
      </w:r>
      <w:r w:rsidR="00E07443">
        <w:t xml:space="preserve"> 4 и 5 </w:t>
      </w:r>
      <w:r w:rsidR="003A01F3">
        <w:t>свидетельствует</w:t>
      </w:r>
      <w:r w:rsidR="00E07443">
        <w:t xml:space="preserve"> о том, что рабочие зоны по дальности и радиальной скорости не изменились при введении дополнительной пространственной модуляции</w:t>
      </w:r>
      <w:r w:rsidR="003A01F3">
        <w:t xml:space="preserve"> по сравнению с аналогичной ФАР с идентичными сигналами всех АЭ.</w:t>
      </w:r>
    </w:p>
    <w:p w14:paraId="13E11F4F" w14:textId="77777777" w:rsidR="00C37ECD" w:rsidRDefault="000524E9" w:rsidP="003A01F3">
      <w:pPr>
        <w:pStyle w:val="a5"/>
        <w:spacing w:line="240" w:lineRule="auto"/>
        <w:ind w:firstLine="0"/>
        <w:jc w:val="center"/>
        <w:rPr>
          <w:sz w:val="16"/>
          <w:szCs w:val="16"/>
        </w:rPr>
      </w:pPr>
      <w:r w:rsidRPr="00D47245">
        <w:rPr>
          <w:noProof/>
          <w:lang w:eastAsia="ru-RU"/>
        </w:rPr>
        <w:lastRenderedPageBreak/>
        <w:drawing>
          <wp:inline distT="0" distB="0" distL="0" distR="0" wp14:anchorId="4D0E02BD" wp14:editId="3DDFDA55">
            <wp:extent cx="2913881" cy="2136689"/>
            <wp:effectExtent l="0" t="0" r="0" b="0"/>
            <wp:docPr id="560672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67250" name=""/>
                    <pic:cNvPicPr/>
                  </pic:nvPicPr>
                  <pic:blipFill rotWithShape="1">
                    <a:blip r:embed="rId16"/>
                    <a:srcRect l="2704" t="8379" r="7379" b="3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26" cy="2148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0AB400" w14:textId="070FD52E" w:rsidR="00BF455A" w:rsidRDefault="003A01F3" w:rsidP="00C37ECD">
      <w:pPr>
        <w:pStyle w:val="a"/>
      </w:pPr>
      <w:r>
        <w:t>ФН суммарного сигнала при пространственно-временной модуляции на основе ФУ.</w:t>
      </w:r>
    </w:p>
    <w:p w14:paraId="30B5F53A" w14:textId="03EA2910" w:rsidR="001062E1" w:rsidRPr="00771B33" w:rsidRDefault="001062E1" w:rsidP="00CF6ABB">
      <w:pPr>
        <w:pStyle w:val="1"/>
        <w:numPr>
          <w:ilvl w:val="0"/>
          <w:numId w:val="3"/>
        </w:numPr>
        <w:tabs>
          <w:tab w:val="clear" w:pos="576"/>
          <w:tab w:val="left" w:pos="284"/>
        </w:tabs>
        <w:ind w:firstLine="0"/>
      </w:pPr>
      <w:r>
        <w:t xml:space="preserve">Оценка энергетической скрытности пространственно-временных сигналов на основе </w:t>
      </w:r>
      <w:r w:rsidR="009200AA">
        <w:rPr>
          <w:lang w:val="en-US"/>
        </w:rPr>
        <w:t>a</w:t>
      </w:r>
      <w:r>
        <w:t xml:space="preserve">ункций </w:t>
      </w:r>
      <w:r w:rsidR="009200AA">
        <w:t>У</w:t>
      </w:r>
      <w:r>
        <w:t>олша</w:t>
      </w:r>
    </w:p>
    <w:p w14:paraId="05002286" w14:textId="5C8A7B33" w:rsidR="002A2F29" w:rsidRPr="002A2F29" w:rsidRDefault="002A2F29" w:rsidP="009C0B03">
      <w:pPr>
        <w:pStyle w:val="af7"/>
        <w:spacing w:after="120"/>
        <w:ind w:left="0" w:firstLine="284"/>
        <w:jc w:val="both"/>
        <w:rPr>
          <w:rFonts w:ascii="Times New Roman" w:hAnsi="Times New Roman"/>
          <w:sz w:val="20"/>
          <w:szCs w:val="20"/>
          <w:lang w:val="vi-VN"/>
        </w:rPr>
      </w:pPr>
      <w:r w:rsidRPr="002A2F29">
        <w:rPr>
          <w:rFonts w:ascii="Times New Roman" w:hAnsi="Times New Roman"/>
          <w:sz w:val="20"/>
          <w:szCs w:val="20"/>
        </w:rPr>
        <w:t xml:space="preserve">Совместим линию апертуры ФАР с осью </w:t>
      </w:r>
      <w:r w:rsidR="009200AA" w:rsidRPr="009200AA">
        <w:rPr>
          <w:rFonts w:ascii="Times New Roman" w:hAnsi="Times New Roman"/>
          <w:sz w:val="20"/>
          <w:szCs w:val="20"/>
        </w:rPr>
        <w:t>ординат</w:t>
      </w:r>
      <w:r w:rsidRPr="002A2F29">
        <w:rPr>
          <w:rFonts w:ascii="Times New Roman" w:hAnsi="Times New Roman"/>
          <w:sz w:val="20"/>
          <w:szCs w:val="20"/>
        </w:rPr>
        <w:t xml:space="preserve"> так, что первый АЭ будет расположен в начале </w:t>
      </w:r>
      <w:r w:rsidR="009200AA">
        <w:rPr>
          <w:rFonts w:ascii="Times New Roman" w:hAnsi="Times New Roman"/>
          <w:sz w:val="20"/>
          <w:szCs w:val="20"/>
        </w:rPr>
        <w:t xml:space="preserve">декартовой системы </w:t>
      </w:r>
      <w:r w:rsidRPr="002A2F29">
        <w:rPr>
          <w:rFonts w:ascii="Times New Roman" w:hAnsi="Times New Roman"/>
          <w:sz w:val="20"/>
          <w:szCs w:val="20"/>
        </w:rPr>
        <w:t>координат. Пространственн</w:t>
      </w:r>
      <w:r w:rsidR="00E954C8">
        <w:rPr>
          <w:rFonts w:ascii="Times New Roman" w:hAnsi="Times New Roman"/>
          <w:sz w:val="20"/>
          <w:szCs w:val="20"/>
        </w:rPr>
        <w:t>ая</w:t>
      </w:r>
      <w:r w:rsidRPr="002A2F29">
        <w:rPr>
          <w:rFonts w:ascii="Times New Roman" w:hAnsi="Times New Roman"/>
          <w:sz w:val="20"/>
          <w:szCs w:val="20"/>
        </w:rPr>
        <w:t xml:space="preserve"> составляющую комплексного сигнала </w:t>
      </w:r>
      <w:r w:rsidRPr="00E954C8">
        <w:rPr>
          <w:rFonts w:ascii="Times New Roman" w:hAnsi="Times New Roman"/>
          <w:i/>
          <w:iCs/>
          <w:sz w:val="20"/>
          <w:szCs w:val="20"/>
        </w:rPr>
        <w:t>n</w:t>
      </w:r>
      <w:r w:rsidRPr="002A2F29">
        <w:rPr>
          <w:rFonts w:ascii="Times New Roman" w:hAnsi="Times New Roman"/>
          <w:sz w:val="20"/>
          <w:szCs w:val="20"/>
        </w:rPr>
        <w:t>-го АЭ</w:t>
      </w:r>
      <w:r w:rsidR="00E954C8">
        <w:rPr>
          <w:rFonts w:ascii="Times New Roman" w:hAnsi="Times New Roman"/>
          <w:sz w:val="20"/>
          <w:szCs w:val="20"/>
        </w:rPr>
        <w:t xml:space="preserve"> запишем в виде</w:t>
      </w:r>
      <w:r w:rsidRPr="002A2F29">
        <w:rPr>
          <w:rFonts w:ascii="Times New Roman" w:hAnsi="Times New Roman"/>
          <w:sz w:val="20"/>
          <w:szCs w:val="20"/>
        </w:rPr>
        <w:t>:</w:t>
      </w:r>
    </w:p>
    <w:p w14:paraId="71391737" w14:textId="794507AE" w:rsidR="002A2F29" w:rsidRPr="00E954C8" w:rsidRDefault="00C37ECD" w:rsidP="009C0B03">
      <w:pPr>
        <w:spacing w:after="120"/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  <w:lang w:val="vi-VN"/>
                </w:rPr>
                <m:t>s</m:t>
              </m:r>
            </m:e>
            <m:sub>
              <m:r>
                <w:rPr>
                  <w:rFonts w:ascii="Cambria Math"/>
                  <w:lang w:val="vi-VN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vi-VN"/>
                </w:rPr>
              </m:ctrlPr>
            </m:dPr>
            <m:e>
              <m:r>
                <w:rPr>
                  <w:rFonts w:ascii="Cambria Math"/>
                  <w:lang w:val="vi-VN"/>
                </w:rPr>
                <m:t>t</m:t>
              </m:r>
            </m:e>
          </m:d>
          <m:r>
            <w:rPr>
              <w:rFonts w:ascii="Cambria Math"/>
              <w:lang w:val="vi-VN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/>
                      <w:lang w:val="vi-VN"/>
                    </w:rPr>
                    <m:t>A</m:t>
                  </m:r>
                </m:e>
              </m:acc>
            </m:e>
            <m:sub>
              <m:r>
                <w:rPr>
                  <w:rFonts w:ascii="Cambria Math"/>
                  <w:lang w:val="vi-VN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vi-VN"/>
                </w:rPr>
              </m:ctrlPr>
            </m:dPr>
            <m:e>
              <m:r>
                <w:rPr>
                  <w:rFonts w:ascii="Cambria Math"/>
                  <w:lang w:val="vi-VN"/>
                </w:rPr>
                <m:t>t</m:t>
              </m:r>
              <m:r>
                <w:rPr>
                  <w:rFonts w:ascii="Cambria Math"/>
                  <w:lang w:val="vi-VN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  <w:lang w:val="vi-VN"/>
                    </w:rPr>
                    <m:t>τ</m:t>
                  </m:r>
                </m:e>
                <m:sub>
                  <m:r>
                    <w:rPr>
                      <w:rFonts w:ascii="Cambria Math"/>
                      <w:lang w:val="vi-VN"/>
                    </w:rPr>
                    <m:t>n</m:t>
                  </m:r>
                </m:sub>
              </m:sSub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/>
                  <w:lang w:val="vi-VN"/>
                </w:rPr>
                <m:t>e</m:t>
              </m:r>
            </m:e>
            <m:sup>
              <m:r>
                <w:rPr>
                  <w:rFonts w:ascii="Cambria Math"/>
                  <w:lang w:val="vi-VN"/>
                </w:rPr>
                <m:t>j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/>
                      <w:lang w:val="vi-VN"/>
                    </w:rPr>
                    <m:t>2π</m:t>
                  </m:r>
                </m:num>
                <m:den>
                  <m:r>
                    <w:rPr>
                      <w:rFonts w:ascii="Cambria Math"/>
                      <w:lang w:val="vi-VN"/>
                    </w:rPr>
                    <m:t>λ</m:t>
                  </m:r>
                </m:den>
              </m:f>
              <m:r>
                <w:rPr>
                  <w:rFonts w:ascii="Cambria Math"/>
                  <w:lang w:val="vi-VN"/>
                </w:rPr>
                <m:t>d</m:t>
              </m:r>
              <m:d>
                <m:dPr>
                  <m:ctrlPr>
                    <w:rPr>
                      <w:rFonts w:ascii="Cambria Math" w:hAnsi="Cambria Math"/>
                      <w:i/>
                      <w:lang w:val="vi-VN"/>
                    </w:rPr>
                  </m:ctrlPr>
                </m:dPr>
                <m:e>
                  <m:r>
                    <w:rPr>
                      <w:rFonts w:ascii="Cambria Math"/>
                      <w:lang w:val="vi-VN"/>
                    </w:rPr>
                    <m:t>n</m:t>
                  </m:r>
                  <m:r>
                    <w:rPr>
                      <w:rFonts w:ascii="Cambria Math"/>
                      <w:lang w:val="vi-VN"/>
                    </w:rPr>
                    <m:t>-</m:t>
                  </m:r>
                  <m:r>
                    <w:rPr>
                      <w:rFonts w:ascii="Cambria Math"/>
                      <w:lang w:val="vi-VN"/>
                    </w:rPr>
                    <m:t>1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w:rPr>
                          <w:rFonts w:ascii="Cambria Math"/>
                          <w:lang w:val="vi-VN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/>
                          <w:lang w:val="vi-VN"/>
                        </w:rPr>
                        <m:t>θ</m:t>
                      </m:r>
                    </m:e>
                  </m:func>
                  <m:r>
                    <w:rPr>
                      <w:rFonts w:ascii="Cambria Math"/>
                      <w:lang w:val="vi-VN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w:rPr>
                          <w:rFonts w:ascii="Cambria Math"/>
                          <w:lang w:val="vi-VN"/>
                        </w:rPr>
                        <m:t>sin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  <w:lang w:val="vi-VN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/>
                              <w:lang w:val="vi-VN"/>
                            </w:rPr>
                            <m:t>0</m:t>
                          </m:r>
                        </m:sub>
                      </m:sSub>
                    </m:e>
                  </m:func>
                </m:e>
              </m:d>
            </m:sup>
          </m:sSup>
          <m:r>
            <w:rPr>
              <w:rFonts w:ascii="Cambria Math" w:hAnsi="Cambria Math"/>
            </w:rPr>
            <m:t>,       (9)</m:t>
          </m:r>
        </m:oMath>
      </m:oMathPara>
    </w:p>
    <w:p w14:paraId="363C7D16" w14:textId="7B364CA2" w:rsidR="002A2F29" w:rsidRPr="00E954C8" w:rsidRDefault="00E954C8" w:rsidP="009C0B03">
      <w:pPr>
        <w:pStyle w:val="af7"/>
        <w:spacing w:after="120"/>
        <w:ind w:left="0"/>
        <w:contextualSpacing w:val="0"/>
        <w:jc w:val="both"/>
        <w:rPr>
          <w:rFonts w:ascii="Times New Roman" w:hAnsi="Times New Roman"/>
          <w:sz w:val="20"/>
          <w:szCs w:val="20"/>
        </w:rPr>
      </w:pPr>
      <w:r w:rsidRPr="005A708E">
        <w:rPr>
          <w:rFonts w:ascii="Times New Roman" w:hAnsi="Times New Roman"/>
          <w:sz w:val="20"/>
          <w:szCs w:val="20"/>
        </w:rPr>
        <w:t>г</w:t>
      </w:r>
      <w:r w:rsidR="002A2F29" w:rsidRPr="005A708E">
        <w:rPr>
          <w:rFonts w:ascii="Times New Roman" w:hAnsi="Times New Roman"/>
          <w:sz w:val="20"/>
          <w:szCs w:val="20"/>
        </w:rPr>
        <w:t>де</w:t>
      </w:r>
      <w:r w:rsidRPr="005A708E">
        <w:rPr>
          <w:rFonts w:ascii="Times New Roman" w:hAnsi="Times New Roman"/>
          <w:sz w:val="20"/>
          <w:szCs w:val="20"/>
        </w:rPr>
        <w:t>:</w:t>
      </w:r>
      <w:r w:rsidR="002A2F29" w:rsidRPr="005A708E">
        <w:rPr>
          <w:rFonts w:ascii="Times New Roman" w:hAnsi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τ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  <m:r>
          <w:rPr>
            <w:rFonts w:ascii="Cambria Math" w:hAnsi="Cambria Math"/>
            <w:sz w:val="20"/>
            <w:szCs w:val="20"/>
          </w:rPr>
          <m:t>=d(n-1)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 w:hAnsi="Cambria Math"/>
                    <w:sz w:val="20"/>
                    <w:szCs w:val="20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0"/>
                    <w:szCs w:val="20"/>
                  </w:rPr>
                  <m:t>θ</m:t>
                </m:r>
              </m:e>
            </m:func>
            <m:r>
              <w:rPr>
                <w:rFonts w:ascii="Cambria Math" w:hAnsi="Cambria Math"/>
                <w:sz w:val="20"/>
                <w:szCs w:val="20"/>
              </w:rPr>
              <m:t>-</m:t>
            </m:r>
            <m:func>
              <m:func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 w:hAnsi="Cambria Math"/>
                    <w:sz w:val="20"/>
                    <w:szCs w:val="20"/>
                  </w:rPr>
                  <m:t>sin</m:t>
                </m:r>
              </m:fName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</m:e>
            </m:func>
          </m:e>
        </m:d>
        <m:r>
          <w:rPr>
            <w:rFonts w:ascii="Cambria Math" w:hAnsi="Cambria Math"/>
            <w:sz w:val="20"/>
            <w:szCs w:val="20"/>
          </w:rPr>
          <m:t>/c</m:t>
        </m:r>
      </m:oMath>
      <w:r w:rsidR="002A2F29" w:rsidRPr="005A708E">
        <w:rPr>
          <w:rFonts w:ascii="Times New Roman" w:hAnsi="Times New Roman"/>
          <w:sz w:val="20"/>
          <w:szCs w:val="20"/>
        </w:rPr>
        <w:t xml:space="preserve"> – </w:t>
      </w:r>
      <w:r w:rsidRPr="005A708E">
        <w:rPr>
          <w:rFonts w:ascii="Times New Roman" w:hAnsi="Times New Roman"/>
          <w:sz w:val="20"/>
          <w:szCs w:val="20"/>
        </w:rPr>
        <w:t>задержка</w:t>
      </w:r>
      <w:r w:rsidR="002A2F29" w:rsidRPr="005A708E">
        <w:rPr>
          <w:rFonts w:ascii="Times New Roman" w:hAnsi="Times New Roman"/>
          <w:sz w:val="20"/>
          <w:szCs w:val="20"/>
        </w:rPr>
        <w:t xml:space="preserve"> </w:t>
      </w:r>
      <w:r w:rsidR="002A2F29" w:rsidRPr="00E954C8">
        <w:rPr>
          <w:rFonts w:ascii="Times New Roman" w:hAnsi="Times New Roman"/>
          <w:sz w:val="20"/>
          <w:szCs w:val="20"/>
        </w:rPr>
        <w:t>комплексной амплитуды зондирующего сигнала</w:t>
      </w:r>
      <w:r>
        <w:rPr>
          <w:rFonts w:ascii="Times New Roman" w:hAnsi="Times New Roman"/>
          <w:sz w:val="20"/>
          <w:szCs w:val="20"/>
        </w:rPr>
        <w:t>,</w:t>
      </w:r>
      <w:r w:rsidR="002A2F29" w:rsidRPr="00E954C8">
        <w:rPr>
          <w:rFonts w:ascii="Times New Roman" w:hAnsi="Times New Roman"/>
          <w:sz w:val="20"/>
          <w:szCs w:val="20"/>
        </w:rPr>
        <w:t xml:space="preserve"> определяе</w:t>
      </w:r>
      <w:r>
        <w:rPr>
          <w:rFonts w:ascii="Times New Roman" w:hAnsi="Times New Roman"/>
          <w:sz w:val="20"/>
          <w:szCs w:val="20"/>
        </w:rPr>
        <w:t>мая</w:t>
      </w:r>
      <w:r w:rsidR="002A2F29" w:rsidRPr="00E954C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направлением прихода волны</w:t>
      </w:r>
      <w:r w:rsidR="002A2F29" w:rsidRPr="00E954C8">
        <w:rPr>
          <w:rFonts w:ascii="Times New Roman" w:hAnsi="Times New Roman"/>
          <w:sz w:val="20"/>
          <w:szCs w:val="20"/>
        </w:rPr>
        <w:t xml:space="preserve">; </w:t>
      </w:r>
      <m:oMath>
        <m:r>
          <w:rPr>
            <w:rFonts w:ascii="Cambria Math" w:hAnsi="Cambria Math"/>
            <w:sz w:val="20"/>
            <w:szCs w:val="20"/>
          </w:rPr>
          <m:t>θ</m:t>
        </m:r>
      </m:oMath>
      <w:r w:rsidR="002A2F29" w:rsidRPr="00E954C8">
        <w:rPr>
          <w:rFonts w:ascii="Times New Roman" w:hAnsi="Times New Roman"/>
          <w:sz w:val="20"/>
          <w:szCs w:val="20"/>
        </w:rPr>
        <w:t xml:space="preserve"> – азимутальный угол, отсчитываемый от нормали к линии апертуры ФАР;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0</m:t>
            </m:r>
          </m:sub>
        </m:sSub>
      </m:oMath>
      <w:r w:rsidR="002A2F29" w:rsidRPr="00E954C8">
        <w:rPr>
          <w:rFonts w:ascii="Times New Roman" w:hAnsi="Times New Roman"/>
          <w:sz w:val="20"/>
          <w:szCs w:val="20"/>
        </w:rPr>
        <w:t>– угол отклонения главного лепестка ДН ФАР</w:t>
      </w:r>
      <w:r>
        <w:rPr>
          <w:rFonts w:ascii="Times New Roman" w:hAnsi="Times New Roman"/>
          <w:sz w:val="20"/>
          <w:szCs w:val="20"/>
        </w:rPr>
        <w:t xml:space="preserve">. В дальнейшем считаем сигнал пространственно узкополосным </w:t>
      </w:r>
      <w:r w:rsidRPr="008D54D1">
        <w:rPr>
          <w:rFonts w:ascii="Times New Roman" w:hAnsi="Times New Roman"/>
          <w:sz w:val="20"/>
          <w:szCs w:val="20"/>
        </w:rPr>
        <w:t>[</w:t>
      </w:r>
      <w:r w:rsidR="008D54D1">
        <w:rPr>
          <w:rFonts w:ascii="Times New Roman" w:hAnsi="Times New Roman"/>
          <w:sz w:val="20"/>
          <w:szCs w:val="20"/>
        </w:rPr>
        <w:t>3</w:t>
      </w:r>
      <w:r w:rsidRPr="008D54D1">
        <w:rPr>
          <w:rFonts w:ascii="Times New Roman" w:hAnsi="Times New Roman"/>
          <w:sz w:val="20"/>
          <w:szCs w:val="20"/>
        </w:rPr>
        <w:t>]</w:t>
      </w:r>
      <w:r>
        <w:rPr>
          <w:rFonts w:ascii="Times New Roman" w:hAnsi="Times New Roman"/>
          <w:sz w:val="20"/>
          <w:szCs w:val="20"/>
        </w:rPr>
        <w:t>,</w:t>
      </w:r>
      <w:r w:rsidR="008D54D1">
        <w:rPr>
          <w:rFonts w:ascii="Times New Roman" w:hAnsi="Times New Roman"/>
          <w:sz w:val="20"/>
          <w:szCs w:val="20"/>
        </w:rPr>
        <w:t xml:space="preserve"> поэтому задержка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τ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  <m:r>
          <w:rPr>
            <w:rFonts w:ascii="Cambria Math" w:hAnsi="Cambria Math"/>
            <w:sz w:val="20"/>
            <w:szCs w:val="20"/>
          </w:rPr>
          <m:t>&lt;&lt;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τ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0</m:t>
            </m:r>
          </m:sub>
        </m:sSub>
      </m:oMath>
      <w:r w:rsidR="008D54D1">
        <w:rPr>
          <w:rFonts w:ascii="Times New Roman" w:hAnsi="Times New Roman"/>
          <w:sz w:val="20"/>
          <w:szCs w:val="20"/>
        </w:rPr>
        <w:t xml:space="preserve"> и ей можно пренебречь</w:t>
      </w:r>
      <w:r w:rsidR="009C0B03">
        <w:rPr>
          <w:rFonts w:ascii="Times New Roman" w:hAnsi="Times New Roman"/>
          <w:sz w:val="20"/>
          <w:szCs w:val="20"/>
        </w:rPr>
        <w:t xml:space="preserve"> и принять в (9)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/>
                    <w:lang w:val="vi-VN"/>
                  </w:rPr>
                  <m:t>A</m:t>
                </m:r>
              </m:e>
            </m:acc>
          </m:e>
          <m:sub>
            <m:r>
              <w:rPr>
                <w:rFonts w:ascii="Cambria Math"/>
                <w:lang w:val="vi-VN"/>
              </w:rPr>
              <m:t>n</m:t>
            </m:r>
          </m:sub>
        </m:sSub>
        <m:d>
          <m:dPr>
            <m:ctrlPr>
              <w:rPr>
                <w:rFonts w:ascii="Cambria Math" w:hAnsi="Cambria Math"/>
                <w:i/>
                <w:lang w:val="vi-VN"/>
              </w:rPr>
            </m:ctrlPr>
          </m:dPr>
          <m:e>
            <m:r>
              <w:rPr>
                <w:rFonts w:ascii="Cambria Math"/>
                <w:lang w:val="vi-VN"/>
              </w:rPr>
              <m:t>t</m:t>
            </m:r>
            <m:r>
              <w:rPr>
                <w:rFonts w:ascii="Cambria Math"/>
                <w:lang w:val="vi-V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  <w:lang w:val="vi-VN"/>
                  </w:rPr>
                  <m:t>τ</m:t>
                </m:r>
              </m:e>
              <m:sub>
                <m:r>
                  <w:rPr>
                    <w:rFonts w:ascii="Cambria Math"/>
                    <w:lang w:val="vi-VN"/>
                  </w:rPr>
                  <m:t>n</m:t>
                </m:r>
              </m:sub>
            </m:sSub>
          </m:e>
        </m:d>
        <m:r>
          <w:rPr>
            <w:rFonts w:ascii="Cambria Math" w:hAnsi="Cambria Math"/>
            <w:lang w:val="vi-VN"/>
          </w:rPr>
          <m:t>≈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/>
                    <w:lang w:val="vi-VN"/>
                  </w:rPr>
                  <m:t>A</m:t>
                </m:r>
              </m:e>
            </m:acc>
          </m:e>
          <m:sub>
            <m:r>
              <w:rPr>
                <w:rFonts w:ascii="Cambria Math"/>
                <w:lang w:val="vi-VN"/>
              </w:rPr>
              <m:t>n</m:t>
            </m:r>
          </m:sub>
        </m:sSub>
        <m:d>
          <m:dPr>
            <m:ctrlPr>
              <w:rPr>
                <w:rFonts w:ascii="Cambria Math" w:hAnsi="Cambria Math"/>
                <w:i/>
                <w:lang w:val="vi-VN"/>
              </w:rPr>
            </m:ctrlPr>
          </m:dPr>
          <m:e>
            <m:r>
              <w:rPr>
                <w:rFonts w:ascii="Cambria Math"/>
                <w:lang w:val="vi-VN"/>
              </w:rPr>
              <m:t>t</m:t>
            </m:r>
          </m:e>
        </m:d>
      </m:oMath>
      <w:r w:rsidR="008D54D1">
        <w:rPr>
          <w:rFonts w:ascii="Times New Roman" w:hAnsi="Times New Roman"/>
          <w:sz w:val="20"/>
          <w:szCs w:val="20"/>
        </w:rPr>
        <w:t>.</w:t>
      </w:r>
    </w:p>
    <w:p w14:paraId="546C68C7" w14:textId="48C4887C" w:rsidR="002A2F29" w:rsidRPr="00E954C8" w:rsidRDefault="008D54D1" w:rsidP="009C0B03">
      <w:pPr>
        <w:pStyle w:val="af7"/>
        <w:spacing w:after="120"/>
        <w:ind w:left="0" w:firstLine="284"/>
        <w:contextualSpacing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При р</w:t>
      </w:r>
      <w:r w:rsidR="002A2F29" w:rsidRPr="00E954C8">
        <w:rPr>
          <w:rFonts w:ascii="Times New Roman" w:hAnsi="Times New Roman"/>
          <w:sz w:val="20"/>
          <w:szCs w:val="20"/>
        </w:rPr>
        <w:t>асстояни</w:t>
      </w:r>
      <w:r>
        <w:rPr>
          <w:rFonts w:ascii="Times New Roman" w:hAnsi="Times New Roman"/>
          <w:sz w:val="20"/>
          <w:szCs w:val="20"/>
        </w:rPr>
        <w:t>и</w:t>
      </w:r>
      <w:r w:rsidR="002A2F29" w:rsidRPr="00E954C8">
        <w:rPr>
          <w:rFonts w:ascii="Times New Roman" w:hAnsi="Times New Roman"/>
          <w:sz w:val="20"/>
          <w:szCs w:val="20"/>
        </w:rPr>
        <w:t xml:space="preserve"> между</w:t>
      </w:r>
      <w:r w:rsidR="005A708E">
        <w:rPr>
          <w:rFonts w:ascii="Times New Roman" w:hAnsi="Times New Roman"/>
          <w:sz w:val="20"/>
          <w:szCs w:val="20"/>
        </w:rPr>
        <w:t xml:space="preserve"> фазовыми центрами</w:t>
      </w:r>
      <w:r w:rsidR="002A2F29" w:rsidRPr="00E954C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АЭ</w:t>
      </w:r>
      <w:r w:rsidR="002A2F29" w:rsidRPr="00E954C8">
        <w:rPr>
          <w:rFonts w:ascii="Times New Roman" w:hAnsi="Times New Roman"/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d=λ/2</m:t>
        </m:r>
      </m:oMath>
      <w:r w:rsidR="002A2F29" w:rsidRPr="00E954C8">
        <w:rPr>
          <w:rFonts w:ascii="Times New Roman" w:hAnsi="Times New Roman"/>
          <w:sz w:val="20"/>
          <w:szCs w:val="20"/>
        </w:rPr>
        <w:t xml:space="preserve"> ДН ФАР </w:t>
      </w:r>
      <w:r>
        <w:rPr>
          <w:rFonts w:ascii="Times New Roman" w:hAnsi="Times New Roman"/>
          <w:sz w:val="20"/>
          <w:szCs w:val="20"/>
        </w:rPr>
        <w:t xml:space="preserve">в текущем </w:t>
      </w:r>
      <w:r w:rsidR="002A2F29" w:rsidRPr="00E954C8">
        <w:rPr>
          <w:rFonts w:ascii="Times New Roman" w:hAnsi="Times New Roman"/>
          <w:sz w:val="20"/>
          <w:szCs w:val="20"/>
        </w:rPr>
        <w:t>дискретном времени</w:t>
      </w:r>
      <w:r>
        <w:rPr>
          <w:rFonts w:ascii="Times New Roman" w:hAnsi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m=</m:t>
            </m:r>
            <m:r>
              <w:rPr>
                <w:rFonts w:ascii="Cambria Math" w:hAnsi="Cambria Math"/>
                <w:sz w:val="20"/>
                <w:szCs w:val="20"/>
                <w:lang w:val="en-US"/>
              </w:rPr>
              <m:t>t</m:t>
            </m:r>
            <m:r>
              <w:rPr>
                <w:rFonts w:ascii="Cambria Math" w:hAnsi="Cambria Math"/>
                <w:sz w:val="20"/>
                <w:szCs w:val="20"/>
              </w:rPr>
              <m:t>/τ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  <w:vertAlign w:val="subscript"/>
              </w:rPr>
              <m:t>0</m:t>
            </m:r>
          </m:sub>
        </m:sSub>
      </m:oMath>
      <w:r w:rsidR="005A708E" w:rsidRPr="005A708E">
        <w:rPr>
          <w:rFonts w:ascii="Times New Roman" w:hAnsi="Times New Roman"/>
          <w:sz w:val="20"/>
          <w:szCs w:val="20"/>
        </w:rPr>
        <w:t xml:space="preserve"> </w:t>
      </w:r>
      <w:r w:rsidR="005A708E">
        <w:rPr>
          <w:rFonts w:ascii="Times New Roman" w:hAnsi="Times New Roman"/>
          <w:sz w:val="20"/>
          <w:szCs w:val="20"/>
        </w:rPr>
        <w:t xml:space="preserve">для каждого </w:t>
      </w:r>
      <w:r w:rsidR="005A708E">
        <w:rPr>
          <w:rFonts w:ascii="Times New Roman" w:hAnsi="Times New Roman"/>
          <w:i/>
          <w:iCs/>
          <w:sz w:val="20"/>
          <w:szCs w:val="20"/>
        </w:rPr>
        <w:t>т</w:t>
      </w:r>
      <w:r w:rsidR="005A708E" w:rsidRPr="005A708E">
        <w:rPr>
          <w:rFonts w:ascii="Times New Roman" w:hAnsi="Times New Roman"/>
          <w:i/>
          <w:iCs/>
          <w:sz w:val="20"/>
          <w:szCs w:val="20"/>
        </w:rPr>
        <w:t>-</w:t>
      </w:r>
      <w:r w:rsidR="005A708E">
        <w:rPr>
          <w:rFonts w:ascii="Times New Roman" w:hAnsi="Times New Roman"/>
          <w:sz w:val="20"/>
          <w:szCs w:val="20"/>
        </w:rPr>
        <w:t xml:space="preserve">го чипа с </w:t>
      </w:r>
      <w:r w:rsidR="002A2F29" w:rsidRPr="00E954C8">
        <w:rPr>
          <w:rFonts w:ascii="Times New Roman" w:hAnsi="Times New Roman"/>
          <w:sz w:val="20"/>
          <w:szCs w:val="20"/>
        </w:rPr>
        <w:t>точностью до постоянного множителя, определяется следующим выражением:</w:t>
      </w:r>
    </w:p>
    <w:p w14:paraId="5DFC757B" w14:textId="050049D6" w:rsidR="002A2F29" w:rsidRPr="005A708E" w:rsidRDefault="00C37ECD" w:rsidP="009C0B03">
      <w:pPr>
        <w:pStyle w:val="af7"/>
        <w:spacing w:after="120"/>
        <w:ind w:left="0" w:firstLine="284"/>
        <w:rPr>
          <w:rFonts w:ascii="Times New Roman" w:hAnsi="Times New Roman"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ФАР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(θ,m)=</m:t>
          </m:r>
          <m:nary>
            <m:naryPr>
              <m:chr m:val="∑"/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/>
                  <w:sz w:val="20"/>
                  <w:szCs w:val="20"/>
                </w:rPr>
                <m:t>n=1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jπ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n-1</m:t>
                      </m:r>
                    </m:e>
                  </m:d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uncPr>
                    <m:fNam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θ</m:t>
                      </m:r>
                    </m:e>
                  </m:func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 xml:space="preserve">             (10)</m:t>
              </m:r>
            </m:e>
          </m:nary>
        </m:oMath>
      </m:oMathPara>
    </w:p>
    <w:p w14:paraId="3933CBB2" w14:textId="233FE0B8" w:rsidR="002A2F29" w:rsidRPr="00E954C8" w:rsidRDefault="00733A38" w:rsidP="009C0B03">
      <w:pPr>
        <w:pStyle w:val="af7"/>
        <w:spacing w:after="120"/>
        <w:ind w:left="0"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Рассмотрим энергетический приемник</w:t>
      </w:r>
      <w:r w:rsidR="009C0B03">
        <w:rPr>
          <w:rFonts w:ascii="Times New Roman" w:hAnsi="Times New Roman"/>
          <w:sz w:val="20"/>
          <w:szCs w:val="20"/>
        </w:rPr>
        <w:t xml:space="preserve"> (ЭП)</w:t>
      </w:r>
      <w:r>
        <w:rPr>
          <w:rFonts w:ascii="Times New Roman" w:hAnsi="Times New Roman"/>
          <w:sz w:val="20"/>
          <w:szCs w:val="20"/>
        </w:rPr>
        <w:t xml:space="preserve">, описанный в </w:t>
      </w:r>
      <w:r w:rsidRPr="00733A38">
        <w:rPr>
          <w:rFonts w:ascii="Times New Roman" w:hAnsi="Times New Roman"/>
          <w:sz w:val="20"/>
          <w:szCs w:val="20"/>
        </w:rPr>
        <w:t xml:space="preserve">[2]. </w:t>
      </w:r>
      <w:r w:rsidR="002A2F29" w:rsidRPr="00E954C8">
        <w:rPr>
          <w:rFonts w:ascii="Times New Roman" w:hAnsi="Times New Roman"/>
          <w:sz w:val="20"/>
          <w:szCs w:val="20"/>
        </w:rPr>
        <w:t>При накоплении</w:t>
      </w:r>
      <w:r w:rsidR="009C0B03">
        <w:rPr>
          <w:rFonts w:ascii="Times New Roman" w:hAnsi="Times New Roman"/>
          <w:sz w:val="20"/>
          <w:szCs w:val="20"/>
        </w:rPr>
        <w:t xml:space="preserve"> в ЭП</w:t>
      </w:r>
      <w:r w:rsidR="002A2F29" w:rsidRPr="00E954C8">
        <w:rPr>
          <w:rFonts w:ascii="Times New Roman" w:hAnsi="Times New Roman"/>
          <w:sz w:val="20"/>
          <w:szCs w:val="20"/>
        </w:rPr>
        <w:t xml:space="preserve"> </w:t>
      </w:r>
      <w:r w:rsidR="002A2F29" w:rsidRPr="005A708E">
        <w:rPr>
          <w:rFonts w:ascii="Times New Roman" w:hAnsi="Times New Roman"/>
          <w:i/>
          <w:iCs/>
          <w:sz w:val="20"/>
          <w:szCs w:val="20"/>
        </w:rPr>
        <w:t>M</w:t>
      </w:r>
      <w:r w:rsidR="002A2F29" w:rsidRPr="00E954C8">
        <w:rPr>
          <w:rFonts w:ascii="Times New Roman" w:hAnsi="Times New Roman"/>
          <w:sz w:val="20"/>
          <w:szCs w:val="20"/>
        </w:rPr>
        <w:t xml:space="preserve"> чипов</w:t>
      </w:r>
      <w:r>
        <w:rPr>
          <w:rFonts w:ascii="Times New Roman" w:hAnsi="Times New Roman"/>
          <w:sz w:val="20"/>
          <w:szCs w:val="20"/>
        </w:rPr>
        <w:t xml:space="preserve"> сигнала</w:t>
      </w:r>
      <w:r w:rsidR="002A2F29" w:rsidRPr="00E954C8">
        <w:rPr>
          <w:rFonts w:ascii="Times New Roman" w:hAnsi="Times New Roman"/>
          <w:sz w:val="20"/>
          <w:szCs w:val="20"/>
        </w:rPr>
        <w:t xml:space="preserve"> азимутальные зависимости накопленных комплексных амплитуд сигналов</w:t>
      </w:r>
      <w:r>
        <w:rPr>
          <w:rFonts w:ascii="Times New Roman" w:hAnsi="Times New Roman"/>
          <w:sz w:val="20"/>
          <w:szCs w:val="20"/>
        </w:rPr>
        <w:t xml:space="preserve"> всех АЭ</w:t>
      </w:r>
      <w:r w:rsidR="009C0B03">
        <w:rPr>
          <w:rFonts w:ascii="Times New Roman" w:hAnsi="Times New Roman"/>
          <w:sz w:val="20"/>
          <w:szCs w:val="20"/>
        </w:rPr>
        <w:t xml:space="preserve"> </w:t>
      </w:r>
      <w:r w:rsidR="009C0B03" w:rsidRPr="00E954C8">
        <w:rPr>
          <w:rFonts w:ascii="Times New Roman" w:hAnsi="Times New Roman"/>
          <w:sz w:val="20"/>
          <w:szCs w:val="20"/>
        </w:rPr>
        <w:t>ФАР</w:t>
      </w:r>
      <w:r w:rsidR="009C0B03">
        <w:rPr>
          <w:rFonts w:ascii="Times New Roman" w:hAnsi="Times New Roman"/>
          <w:sz w:val="20"/>
          <w:szCs w:val="20"/>
        </w:rPr>
        <w:t xml:space="preserve"> вида (10)</w:t>
      </w:r>
      <w:r w:rsidR="002A2F29" w:rsidRPr="00E954C8">
        <w:rPr>
          <w:rFonts w:ascii="Times New Roman" w:hAnsi="Times New Roman"/>
          <w:sz w:val="20"/>
          <w:szCs w:val="20"/>
        </w:rPr>
        <w:t xml:space="preserve"> описываются следующим выражением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733A38">
        <w:rPr>
          <w:rFonts w:ascii="Times New Roman" w:hAnsi="Times New Roman"/>
          <w:sz w:val="20"/>
          <w:szCs w:val="20"/>
        </w:rPr>
        <w:t>[3]</w:t>
      </w:r>
      <w:r w:rsidR="002A2F29" w:rsidRPr="00E954C8">
        <w:rPr>
          <w:rFonts w:ascii="Times New Roman" w:hAnsi="Times New Roman"/>
          <w:sz w:val="20"/>
          <w:szCs w:val="20"/>
        </w:rPr>
        <w:t>:</w:t>
      </w:r>
    </w:p>
    <w:p w14:paraId="131A479B" w14:textId="1EABA52C" w:rsidR="002A2F29" w:rsidRPr="00733A38" w:rsidRDefault="00C37ECD" w:rsidP="009C0B03">
      <w:pPr>
        <w:spacing w:after="120"/>
        <w:ind w:firstLine="284"/>
        <w:jc w:val="right"/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А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θ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m=1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  <m:e>
              <m:nary>
                <m:naryPr>
                  <m:chr m:val="∑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n=1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m</m:t>
                      </m:r>
                    </m:e>
                  </m:d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jπ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w:rPr>
                              <w:rFonts w:ascii="Cambria Math" w:hAnsi="Cambria Math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e>
                      </m:func>
                    </m:sup>
                  </m:sSup>
                </m:e>
              </m:nary>
              <m:r>
                <w:rPr>
                  <w:rFonts w:ascii="Cambria Math" w:hAnsi="Cambria Math"/>
                </w:rPr>
                <m:t>.</m:t>
              </m:r>
            </m:e>
          </m:nary>
          <m:r>
            <w:rPr>
              <w:rFonts w:ascii="Cambria Math" w:hAnsi="Cambria Math"/>
            </w:rPr>
            <m:t xml:space="preserve">         (11)</m:t>
          </m:r>
        </m:oMath>
      </m:oMathPara>
    </w:p>
    <w:p w14:paraId="5B00CC51" w14:textId="0A06D662" w:rsidR="009C0B03" w:rsidRDefault="00733A38" w:rsidP="00C37ECD">
      <w:pPr>
        <w:pStyle w:val="a5"/>
      </w:pPr>
      <w:r w:rsidRPr="00A30337">
        <w:t xml:space="preserve">Для более компактной записи сигналов воспользуемся понятием пространственной частоты, однозначно связанной с угловой координатой в передней полуплоскости: </w:t>
      </w:r>
      <m:oMath>
        <m:r>
          <w:rPr>
            <w:rFonts w:ascii="Cambria Math" w:hAnsi="Cambria Math"/>
          </w:rPr>
          <m:t>U=π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 w:rsidRPr="00733A38">
        <w:t xml:space="preserve"> [3]</w:t>
      </w:r>
      <w:r>
        <w:t>. Тогда (1</w:t>
      </w:r>
      <w:r w:rsidR="009C0B03">
        <w:t>1</w:t>
      </w:r>
      <w:r>
        <w:t>)</w:t>
      </w:r>
      <w:r w:rsidR="009C0B03">
        <w:t xml:space="preserve"> примет вид:</w:t>
      </w:r>
    </w:p>
    <w:p w14:paraId="1B2D6123" w14:textId="66D2E301" w:rsidR="009C0B03" w:rsidRPr="0041679F" w:rsidRDefault="00C37ECD" w:rsidP="009C0B03">
      <w:pPr>
        <w:pStyle w:val="af7"/>
        <w:spacing w:after="120"/>
        <w:ind w:left="0"/>
        <w:contextualSpacing w:val="0"/>
        <w:jc w:val="both"/>
        <w:rPr>
          <w:rFonts w:ascii="Times New Roman" w:hAnsi="Times New Roman"/>
          <w:sz w:val="20"/>
          <w:szCs w:val="20"/>
          <w:lang w:val="en-US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F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А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U</m:t>
              </m:r>
            </m:e>
          </m:d>
          <m:r>
            <w:rPr>
              <w:rFonts w:ascii="Cambria Math" w:hAnsi="Cambria Math"/>
              <w:sz w:val="20"/>
              <w:szCs w:val="20"/>
            </w:rPr>
            <m:t>=</m:t>
          </m:r>
          <m:nary>
            <m:naryPr>
              <m:chr m:val="∑"/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naryPr>
            <m:sub>
              <m:r>
                <w:rPr>
                  <w:rFonts w:ascii="Cambria Math" w:hAnsi="Cambria Math"/>
                  <w:sz w:val="20"/>
                  <w:szCs w:val="20"/>
                </w:rPr>
                <m:t>m=1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</w:rPr>
                <m:t>M</m:t>
              </m:r>
            </m:sup>
            <m:e>
              <m:nary>
                <m:naryPr>
                  <m:chr m:val="∑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n=1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m</m:t>
                      </m:r>
                    </m:e>
                  </m:d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j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U</m:t>
                      </m:r>
                    </m:sup>
                  </m:sSup>
                </m:e>
              </m:nary>
              <m:r>
                <w:rPr>
                  <w:rFonts w:ascii="Cambria Math" w:hAnsi="Cambria Math"/>
                  <w:sz w:val="20"/>
                  <w:szCs w:val="20"/>
                </w:rPr>
                <m:t>.</m:t>
              </m:r>
            </m:e>
          </m:nary>
          <m:r>
            <w:rPr>
              <w:rFonts w:ascii="Cambria Math" w:hAnsi="Cambria Math"/>
              <w:sz w:val="20"/>
              <w:szCs w:val="20"/>
            </w:rPr>
            <m:t xml:space="preserve">     </m:t>
          </m:r>
          <m:r>
            <w:rPr>
              <w:rFonts w:ascii="Cambria Math" w:hAnsi="Cambria Math"/>
              <w:sz w:val="20"/>
              <w:szCs w:val="20"/>
              <w:lang w:val="en-US"/>
            </w:rPr>
            <m:t xml:space="preserve">   </m:t>
          </m:r>
          <m:r>
            <w:rPr>
              <w:rFonts w:ascii="Cambria Math" w:hAnsi="Cambria Math"/>
              <w:sz w:val="20"/>
              <w:szCs w:val="20"/>
            </w:rPr>
            <m:t xml:space="preserve">     (12)</m:t>
          </m:r>
        </m:oMath>
      </m:oMathPara>
    </w:p>
    <w:p w14:paraId="36C4474F" w14:textId="22F07FBC" w:rsidR="00C4124D" w:rsidRDefault="00C4124D" w:rsidP="0041679F">
      <w:pPr>
        <w:pStyle w:val="af7"/>
        <w:spacing w:after="120"/>
        <w:ind w:left="0" w:firstLine="284"/>
        <w:contextualSpacing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При этом АЭ ФАР считаются ненаправленными в азимутальной плоскости и имеют единичный коэффициент усиления. По сути, (12) является множителем ФАР.</w:t>
      </w:r>
    </w:p>
    <w:p w14:paraId="393EE439" w14:textId="127B05AD" w:rsidR="0041679F" w:rsidRPr="0041679F" w:rsidRDefault="0041679F" w:rsidP="00C37ECD">
      <w:pPr>
        <w:pStyle w:val="a5"/>
      </w:pPr>
      <w:r>
        <w:t>На рис</w:t>
      </w:r>
      <w:r w:rsidR="00C37ECD">
        <w:t>.</w:t>
      </w:r>
      <w:r>
        <w:t xml:space="preserve"> 8</w:t>
      </w:r>
      <w:r w:rsidR="00C37ECD">
        <w:t> </w:t>
      </w:r>
      <w:r w:rsidR="005C2B97">
        <w:t>а-г</w:t>
      </w:r>
      <w:r>
        <w:t xml:space="preserve"> приведены азимутальные</w:t>
      </w:r>
      <w:r w:rsidR="005C2B97">
        <w:t xml:space="preserve"> зависимости уровня сигнала, накапливаемого в ЭП при </w:t>
      </w:r>
      <w:r w:rsidR="00C4124D">
        <w:t>различных временах накопления (числе чипов сигнала)</w:t>
      </w:r>
      <w:r w:rsidR="00447530">
        <w:t xml:space="preserve"> и </w:t>
      </w:r>
      <w:r w:rsidR="005C2B97">
        <w:t>совпадении несущей частоты сигнала и частоты настройки накопительного фильтра</w:t>
      </w:r>
      <w:r w:rsidR="00447530" w:rsidRPr="00447530">
        <w:t xml:space="preserve"> </w:t>
      </w:r>
      <w:r w:rsidR="00447530">
        <w:t>ЭП</w:t>
      </w:r>
      <w:r w:rsidR="005C2B97">
        <w:t>. Эти зависимости можно трактовать как частные</w:t>
      </w:r>
      <w:r>
        <w:t xml:space="preserve"> ДН</w:t>
      </w:r>
      <w:r w:rsidR="005C2B97">
        <w:t xml:space="preserve"> ФАР</w:t>
      </w:r>
      <w:r>
        <w:t xml:space="preserve"> в режиме излучения. </w:t>
      </w:r>
    </w:p>
    <w:p w14:paraId="388283E4" w14:textId="2C52BCBC" w:rsidR="0041679F" w:rsidRPr="00436510" w:rsidRDefault="0041679F" w:rsidP="00C37ECD">
      <w:pPr>
        <w:pStyle w:val="af7"/>
        <w:ind w:left="0"/>
        <w:contextualSpacing w:val="0"/>
        <w:jc w:val="center"/>
        <w:rPr>
          <w:rFonts w:ascii="Times New Roman" w:hAnsi="Times New Roman"/>
          <w:sz w:val="16"/>
          <w:szCs w:val="16"/>
          <w:lang w:val="en-US"/>
        </w:rPr>
      </w:pPr>
      <w:r w:rsidRPr="003D636B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D1F30F0" wp14:editId="3B029FD4">
            <wp:extent cx="2471057" cy="1338758"/>
            <wp:effectExtent l="0" t="0" r="0" b="0"/>
            <wp:docPr id="144981109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2" t="5181" r="6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199" cy="1356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16A75" w14:textId="7F941A57" w:rsidR="00436510" w:rsidRPr="00436510" w:rsidRDefault="00436510" w:rsidP="00436510">
      <w:pPr>
        <w:pStyle w:val="af7"/>
        <w:ind w:left="0" w:firstLine="289"/>
        <w:contextualSpacing w:val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а)</w:t>
      </w:r>
    </w:p>
    <w:p w14:paraId="6B000C6E" w14:textId="4DFD054E" w:rsidR="0041679F" w:rsidRPr="00436510" w:rsidRDefault="00447530" w:rsidP="00C37ECD">
      <w:pPr>
        <w:pStyle w:val="af7"/>
        <w:ind w:left="0"/>
        <w:contextualSpacing w:val="0"/>
        <w:jc w:val="center"/>
        <w:rPr>
          <w:rFonts w:ascii="Times New Roman" w:hAnsi="Times New Roman"/>
          <w:sz w:val="16"/>
          <w:szCs w:val="16"/>
          <w:lang w:val="en-US"/>
        </w:rPr>
      </w:pPr>
      <w:r w:rsidRPr="003D636B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A288B24" wp14:editId="3ABAF391">
            <wp:extent cx="2514600" cy="1307475"/>
            <wp:effectExtent l="0" t="0" r="0" b="0"/>
            <wp:docPr id="111456152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5" t="5463" r="6143" b="-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378" cy="134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BB52EE" w14:textId="6B55EAF7" w:rsidR="00436510" w:rsidRPr="00436510" w:rsidRDefault="00436510" w:rsidP="00436510">
      <w:pPr>
        <w:pStyle w:val="af7"/>
        <w:ind w:left="0" w:firstLine="289"/>
        <w:contextualSpacing w:val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б)</w:t>
      </w:r>
    </w:p>
    <w:p w14:paraId="531CC2B1" w14:textId="5BD3C863" w:rsidR="0041679F" w:rsidRPr="00436510" w:rsidRDefault="00436510" w:rsidP="00C37ECD">
      <w:pPr>
        <w:pStyle w:val="af7"/>
        <w:ind w:left="0"/>
        <w:contextualSpacing w:val="0"/>
        <w:jc w:val="center"/>
        <w:rPr>
          <w:rFonts w:ascii="Times New Roman" w:hAnsi="Times New Roman"/>
          <w:sz w:val="16"/>
          <w:szCs w:val="16"/>
          <w:lang w:val="en-US"/>
        </w:rPr>
      </w:pPr>
      <w:r w:rsidRPr="003D636B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150AAAD" wp14:editId="2DD61939">
            <wp:extent cx="2515612" cy="1298666"/>
            <wp:effectExtent l="0" t="0" r="0" b="0"/>
            <wp:docPr id="43675133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9" t="5269" r="7522" b="-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605" cy="132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9FD0B" w14:textId="7DC2BCD1" w:rsidR="0041679F" w:rsidRPr="00436510" w:rsidRDefault="00436510" w:rsidP="00436510">
      <w:pPr>
        <w:pStyle w:val="af7"/>
        <w:ind w:left="0" w:firstLine="289"/>
        <w:contextualSpacing w:val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в)</w:t>
      </w:r>
    </w:p>
    <w:p w14:paraId="160482D7" w14:textId="0FE8FF47" w:rsidR="0041679F" w:rsidRPr="00436510" w:rsidRDefault="00436510" w:rsidP="00C37ECD">
      <w:pPr>
        <w:pStyle w:val="af7"/>
        <w:ind w:left="0"/>
        <w:contextualSpacing w:val="0"/>
        <w:jc w:val="center"/>
        <w:rPr>
          <w:rFonts w:ascii="Times New Roman" w:hAnsi="Times New Roman"/>
          <w:sz w:val="16"/>
          <w:szCs w:val="16"/>
          <w:lang w:val="en-US"/>
        </w:rPr>
      </w:pPr>
      <w:r w:rsidRPr="003D636B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8960E1F" wp14:editId="75339D61">
            <wp:extent cx="2529114" cy="1280792"/>
            <wp:effectExtent l="0" t="0" r="0" b="0"/>
            <wp:docPr id="81650298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6" t="6033" r="7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485" cy="1294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5AEB6" w14:textId="32A24123" w:rsidR="0041679F" w:rsidRDefault="006F7CE4" w:rsidP="006F7CE4">
      <w:pPr>
        <w:pStyle w:val="af7"/>
        <w:ind w:left="0" w:firstLine="289"/>
        <w:contextualSpacing w:val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г)</w:t>
      </w:r>
    </w:p>
    <w:p w14:paraId="2B956F86" w14:textId="59581110" w:rsidR="006F7CE4" w:rsidRPr="006F7CE4" w:rsidRDefault="006F7CE4" w:rsidP="00C37ECD">
      <w:pPr>
        <w:pStyle w:val="a"/>
      </w:pPr>
      <w:r>
        <w:t>Частные ДН ФАР в режиме излучения.</w:t>
      </w:r>
    </w:p>
    <w:p w14:paraId="264E7E5F" w14:textId="3C967F97" w:rsidR="0041679F" w:rsidRPr="00825742" w:rsidRDefault="006F7CE4" w:rsidP="00C37ECD">
      <w:pPr>
        <w:pStyle w:val="a5"/>
      </w:pPr>
      <w:r>
        <w:t>Рис. 8</w:t>
      </w:r>
      <w:r w:rsidR="00C37ECD">
        <w:t>а</w:t>
      </w:r>
      <w:r>
        <w:t xml:space="preserve"> построен для первого чипа ФУ, когда на выходе всех АЭ в виде первого столбца образуется пространственная ФУ </w:t>
      </w:r>
      <w:r w:rsidRPr="006F7CE4">
        <w:rPr>
          <w:i/>
          <w:iCs/>
          <w:lang w:val="en-US"/>
        </w:rPr>
        <w:t>Z</w:t>
      </w:r>
      <w:r w:rsidRPr="006F7CE4">
        <w:rPr>
          <w:vertAlign w:val="subscript"/>
        </w:rPr>
        <w:t>1</w:t>
      </w:r>
      <w:r>
        <w:t xml:space="preserve">, состоящая исключительно из символов «+1». Результат накопления по главному лепестку ДН при пространственной модуляции </w:t>
      </w:r>
      <w:r w:rsidR="006F036B">
        <w:t xml:space="preserve">равен </w:t>
      </w:r>
      <w:r w:rsidR="006F036B">
        <w:rPr>
          <w:i/>
          <w:iCs/>
          <w:lang w:val="en-US"/>
        </w:rPr>
        <w:t>N</w:t>
      </w:r>
      <w:r w:rsidR="006F036B" w:rsidRPr="006F7CE4">
        <w:rPr>
          <w:i/>
          <w:iCs/>
        </w:rPr>
        <w:t>=</w:t>
      </w:r>
      <w:r w:rsidR="006F036B" w:rsidRPr="006F7CE4">
        <w:t>16</w:t>
      </w:r>
      <w:r w:rsidR="006F036B">
        <w:t xml:space="preserve"> и </w:t>
      </w:r>
      <w:r>
        <w:t>эквивалентен накоплению сигнала в ЭП при отсутствии пространственной модуляции</w:t>
      </w:r>
      <w:r w:rsidR="006F036B">
        <w:t>. На рис. 8б приведены результаты накопления первых 5 чипов ФУ (</w:t>
      </w:r>
      <w:r w:rsidR="006F036B" w:rsidRPr="006F7CE4">
        <w:rPr>
          <w:i/>
          <w:iCs/>
          <w:lang w:val="en-US"/>
        </w:rPr>
        <w:t>Z</w:t>
      </w:r>
      <w:r w:rsidR="006F036B" w:rsidRPr="006F7CE4">
        <w:rPr>
          <w:vertAlign w:val="subscript"/>
        </w:rPr>
        <w:t>1</w:t>
      </w:r>
      <w:r w:rsidR="006F036B">
        <w:t>,</w:t>
      </w:r>
      <w:r w:rsidR="006F036B" w:rsidRPr="006F036B">
        <w:rPr>
          <w:i/>
          <w:iCs/>
        </w:rPr>
        <w:t xml:space="preserve"> </w:t>
      </w:r>
      <w:r w:rsidR="006F036B" w:rsidRPr="006F7CE4">
        <w:rPr>
          <w:i/>
          <w:iCs/>
          <w:lang w:val="en-US"/>
        </w:rPr>
        <w:t>Z</w:t>
      </w:r>
      <w:r w:rsidR="006F036B">
        <w:rPr>
          <w:vertAlign w:val="subscript"/>
        </w:rPr>
        <w:t>2</w:t>
      </w:r>
      <w:r w:rsidR="006F036B">
        <w:t>,</w:t>
      </w:r>
      <w:r w:rsidR="006F036B" w:rsidRPr="006F036B">
        <w:rPr>
          <w:i/>
          <w:iCs/>
        </w:rPr>
        <w:t xml:space="preserve"> </w:t>
      </w:r>
      <w:r w:rsidR="006F036B">
        <w:rPr>
          <w:i/>
          <w:iCs/>
        </w:rPr>
        <w:t xml:space="preserve">…, </w:t>
      </w:r>
      <w:r w:rsidR="006F036B" w:rsidRPr="006F7CE4">
        <w:rPr>
          <w:i/>
          <w:iCs/>
          <w:lang w:val="en-US"/>
        </w:rPr>
        <w:t>Z</w:t>
      </w:r>
      <w:r w:rsidR="006F036B">
        <w:rPr>
          <w:vertAlign w:val="subscript"/>
        </w:rPr>
        <w:t>5</w:t>
      </w:r>
      <w:r w:rsidR="006F036B">
        <w:t xml:space="preserve">). Наблюдается несколько максимумов, равных </w:t>
      </w:r>
      <w:r w:rsidR="006F036B">
        <w:rPr>
          <w:i/>
          <w:iCs/>
          <w:lang w:val="en-US"/>
        </w:rPr>
        <w:t>N</w:t>
      </w:r>
      <w:r w:rsidR="006F036B" w:rsidRPr="006F7CE4">
        <w:rPr>
          <w:i/>
          <w:iCs/>
        </w:rPr>
        <w:t>=</w:t>
      </w:r>
      <w:r w:rsidR="006F036B" w:rsidRPr="006F7CE4">
        <w:t>16</w:t>
      </w:r>
      <w:r w:rsidR="006F036B">
        <w:t xml:space="preserve"> при среднем значении лепестков ДН около </w:t>
      </w:r>
      <w:r w:rsidR="006F036B">
        <w:rPr>
          <w:i/>
          <w:iCs/>
          <w:lang w:val="en-US"/>
        </w:rPr>
        <w:t>N</w:t>
      </w:r>
      <w:r w:rsidR="006F036B">
        <w:rPr>
          <w:i/>
          <w:iCs/>
        </w:rPr>
        <w:t>/2</w:t>
      </w:r>
      <w:r w:rsidR="006F036B" w:rsidRPr="006F7CE4">
        <w:rPr>
          <w:i/>
          <w:iCs/>
        </w:rPr>
        <w:t>=</w:t>
      </w:r>
      <w:r w:rsidR="006F036B">
        <w:t xml:space="preserve">8 (красная штриховая линия). При этом накопление сигнала без пространственной модуляции по главному </w:t>
      </w:r>
      <w:r w:rsidR="006F036B">
        <w:lastRenderedPageBreak/>
        <w:t>лепестку ДН в ЭП равно</w:t>
      </w:r>
      <w:r w:rsidR="006F036B" w:rsidRPr="006F036B">
        <w:rPr>
          <w:i/>
          <w:iCs/>
        </w:rPr>
        <w:t xml:space="preserve"> </w:t>
      </w:r>
      <w:r w:rsidR="006F036B">
        <w:rPr>
          <w:i/>
          <w:iCs/>
        </w:rPr>
        <w:t>5</w:t>
      </w:r>
      <w:r w:rsidR="006F036B">
        <w:rPr>
          <w:i/>
          <w:iCs/>
          <w:lang w:val="en-US"/>
        </w:rPr>
        <w:t>N</w:t>
      </w:r>
      <w:r w:rsidR="006F036B" w:rsidRPr="006F7CE4">
        <w:rPr>
          <w:i/>
          <w:iCs/>
        </w:rPr>
        <w:t>=</w:t>
      </w:r>
      <w:r w:rsidR="006F036B">
        <w:t>80, что говорит о выигрыше в энергетической скрытности</w:t>
      </w:r>
      <w:r w:rsidR="009200AA">
        <w:t xml:space="preserve"> в </w:t>
      </w:r>
      <w:r w:rsidR="009200AA">
        <w:rPr>
          <w:i/>
          <w:iCs/>
        </w:rPr>
        <w:t xml:space="preserve">М </w:t>
      </w:r>
      <w:r w:rsidR="009200AA">
        <w:t>раз</w:t>
      </w:r>
      <w:r w:rsidR="006F036B">
        <w:t xml:space="preserve"> за счет введения пространственной модуляции. Рис. 8в</w:t>
      </w:r>
      <w:r w:rsidR="002B0B66">
        <w:t xml:space="preserve"> получен при накоплении первых 16 чипов ФУ (</w:t>
      </w:r>
      <w:r w:rsidR="002B0B66" w:rsidRPr="006F7CE4">
        <w:rPr>
          <w:i/>
          <w:iCs/>
          <w:lang w:val="en-US"/>
        </w:rPr>
        <w:t>Z</w:t>
      </w:r>
      <w:r w:rsidR="002B0B66" w:rsidRPr="006F7CE4">
        <w:rPr>
          <w:vertAlign w:val="subscript"/>
        </w:rPr>
        <w:t>1</w:t>
      </w:r>
      <w:r w:rsidR="002B0B66">
        <w:t>,</w:t>
      </w:r>
      <w:r w:rsidR="002B0B66" w:rsidRPr="006F036B">
        <w:rPr>
          <w:i/>
          <w:iCs/>
        </w:rPr>
        <w:t xml:space="preserve"> </w:t>
      </w:r>
      <w:r w:rsidR="002B0B66" w:rsidRPr="006F7CE4">
        <w:rPr>
          <w:i/>
          <w:iCs/>
          <w:lang w:val="en-US"/>
        </w:rPr>
        <w:t>Z</w:t>
      </w:r>
      <w:r w:rsidR="002B0B66">
        <w:rPr>
          <w:vertAlign w:val="subscript"/>
        </w:rPr>
        <w:t>2</w:t>
      </w:r>
      <w:r w:rsidR="002B0B66">
        <w:t>,</w:t>
      </w:r>
      <w:r w:rsidR="002B0B66" w:rsidRPr="006F036B">
        <w:rPr>
          <w:i/>
          <w:iCs/>
        </w:rPr>
        <w:t xml:space="preserve"> </w:t>
      </w:r>
      <w:r w:rsidR="002B0B66">
        <w:rPr>
          <w:i/>
          <w:iCs/>
        </w:rPr>
        <w:t xml:space="preserve">…, </w:t>
      </w:r>
      <w:r w:rsidR="002B0B66" w:rsidRPr="006F7CE4">
        <w:rPr>
          <w:i/>
          <w:iCs/>
          <w:lang w:val="en-US"/>
        </w:rPr>
        <w:t>Z</w:t>
      </w:r>
      <w:r w:rsidR="002B0B66">
        <w:rPr>
          <w:vertAlign w:val="subscript"/>
        </w:rPr>
        <w:t>16</w:t>
      </w:r>
      <w:r w:rsidR="002B0B66">
        <w:t>), что составляет её полную длину в дискретном времени</w:t>
      </w:r>
      <w:r w:rsidR="00756796">
        <w:t xml:space="preserve"> и соответствует одному импульсу РИП</w:t>
      </w:r>
      <w:r w:rsidR="002B0B66">
        <w:t xml:space="preserve">. В результате при любом азимуте в ЭП накапливается только первая пространственная ФУ, состоящая из символов «+1», что приводит к вырождению ДН в прямую линию уровня </w:t>
      </w:r>
      <w:r w:rsidR="002B0B66">
        <w:rPr>
          <w:i/>
          <w:iCs/>
          <w:lang w:val="en-US"/>
        </w:rPr>
        <w:t>N</w:t>
      </w:r>
      <w:r w:rsidR="002B0B66" w:rsidRPr="006F7CE4">
        <w:rPr>
          <w:i/>
          <w:iCs/>
        </w:rPr>
        <w:t>=</w:t>
      </w:r>
      <w:r w:rsidR="002B0B66">
        <w:t xml:space="preserve">16. При этом у пространственно немодулированного сигнала накопление составит величину </w:t>
      </w:r>
      <w:r w:rsidR="002B0B66" w:rsidRPr="009200AA">
        <w:t>16</w:t>
      </w:r>
      <w:r w:rsidR="002B0B66">
        <w:rPr>
          <w:i/>
          <w:iCs/>
          <w:lang w:val="en-US"/>
        </w:rPr>
        <w:t>N</w:t>
      </w:r>
      <w:r w:rsidR="002B0B66" w:rsidRPr="006F7CE4">
        <w:rPr>
          <w:i/>
          <w:iCs/>
        </w:rPr>
        <w:t>=</w:t>
      </w:r>
      <w:r w:rsidR="002B0B66" w:rsidRPr="002B0B66">
        <w:rPr>
          <w:i/>
          <w:iCs/>
          <w:lang w:val="en-US"/>
        </w:rPr>
        <w:t>N</w:t>
      </w:r>
      <w:r w:rsidR="002B0B66" w:rsidRPr="002B0B66">
        <w:rPr>
          <w:vertAlign w:val="superscript"/>
        </w:rPr>
        <w:t>2</w:t>
      </w:r>
      <w:r w:rsidR="002B0B66" w:rsidRPr="002B0B66">
        <w:t>=</w:t>
      </w:r>
      <w:r w:rsidR="002B0B66">
        <w:t xml:space="preserve">256. Выигрыш в энергетической скрытности равен </w:t>
      </w:r>
      <w:r w:rsidR="002B0B66">
        <w:rPr>
          <w:i/>
          <w:iCs/>
          <w:lang w:val="en-US"/>
        </w:rPr>
        <w:t>N</w:t>
      </w:r>
      <w:r w:rsidR="002B0B66">
        <w:rPr>
          <w:i/>
          <w:iCs/>
        </w:rPr>
        <w:t>.</w:t>
      </w:r>
      <w:r w:rsidR="00756796">
        <w:rPr>
          <w:i/>
          <w:iCs/>
        </w:rPr>
        <w:t xml:space="preserve"> </w:t>
      </w:r>
      <w:r w:rsidR="00C37ECD">
        <w:t>На рис. </w:t>
      </w:r>
      <w:r w:rsidR="00756796">
        <w:t>8г представлены результаты накопления двух импульсов РИП, что соответствует накоплению 32 чипов ФУ. ДН трансформировалась в косинусоиду с единственным максимумом 2</w:t>
      </w:r>
      <w:r w:rsidR="00756796">
        <w:rPr>
          <w:i/>
          <w:iCs/>
          <w:lang w:val="en-US"/>
        </w:rPr>
        <w:t>N</w:t>
      </w:r>
      <w:r w:rsidR="00756796">
        <w:t>=32 при среднем значении</w:t>
      </w:r>
      <w:r w:rsidR="00825742">
        <w:t xml:space="preserve"> около</w:t>
      </w:r>
      <w:r w:rsidR="00756796">
        <w:t xml:space="preserve"> </w:t>
      </w:r>
      <w:r w:rsidR="00756796">
        <w:rPr>
          <w:i/>
          <w:iCs/>
          <w:lang w:val="en-US"/>
        </w:rPr>
        <w:t>N</w:t>
      </w:r>
      <w:r w:rsidR="00825742">
        <w:rPr>
          <w:i/>
          <w:iCs/>
        </w:rPr>
        <w:t>.</w:t>
      </w:r>
      <w:r w:rsidR="00825742">
        <w:t xml:space="preserve"> Однако относительный выигрыш по сравнению с предыдущим случаем накопления первого импульса РИП остался неизменным и равным </w:t>
      </w:r>
      <w:r w:rsidR="00825742">
        <w:rPr>
          <w:i/>
          <w:iCs/>
          <w:lang w:val="en-US"/>
        </w:rPr>
        <w:t>N</w:t>
      </w:r>
      <w:r w:rsidR="00825742">
        <w:t>. Более того, как показали исследования, увеличение времени анализа сигнала в ЭП</w:t>
      </w:r>
      <w:r w:rsidR="003801D4">
        <w:t xml:space="preserve"> вплоть до полного периода </w:t>
      </w:r>
      <w:r w:rsidR="003801D4">
        <w:rPr>
          <w:i/>
          <w:iCs/>
        </w:rPr>
        <w:t>Т</w:t>
      </w:r>
      <w:r w:rsidR="00825742">
        <w:t xml:space="preserve"> </w:t>
      </w:r>
      <w:r w:rsidR="003801D4">
        <w:t xml:space="preserve">в </w:t>
      </w:r>
      <w:r w:rsidR="003801D4">
        <w:rPr>
          <w:i/>
          <w:iCs/>
          <w:lang w:val="en-US"/>
        </w:rPr>
        <w:t>N</w:t>
      </w:r>
      <w:r w:rsidR="003801D4">
        <w:rPr>
          <w:vertAlign w:val="superscript"/>
        </w:rPr>
        <w:t>2</w:t>
      </w:r>
      <w:r w:rsidR="003801D4">
        <w:t xml:space="preserve"> чипов </w:t>
      </w:r>
      <w:r w:rsidR="00825742">
        <w:t>не изменяет этого соотношения.</w:t>
      </w:r>
    </w:p>
    <w:p w14:paraId="15D9C50F" w14:textId="75E6853C" w:rsidR="00403251" w:rsidRPr="00771B33" w:rsidRDefault="00403251" w:rsidP="00CF6ABB">
      <w:pPr>
        <w:pStyle w:val="1"/>
        <w:numPr>
          <w:ilvl w:val="0"/>
          <w:numId w:val="3"/>
        </w:numPr>
        <w:tabs>
          <w:tab w:val="clear" w:pos="576"/>
          <w:tab w:val="left" w:pos="284"/>
        </w:tabs>
        <w:ind w:firstLine="0"/>
      </w:pPr>
      <w:r>
        <w:t xml:space="preserve">Учет взаимного влияния антенных элементов ФАР </w:t>
      </w:r>
      <w:r w:rsidR="00A15220">
        <w:t>при излучении пространственно-временных сигналов на основе функций Уолша</w:t>
      </w:r>
    </w:p>
    <w:p w14:paraId="34A3C797" w14:textId="4CE8D41F" w:rsidR="00A15220" w:rsidRPr="00A15220" w:rsidRDefault="00A15220" w:rsidP="00C37ECD">
      <w:pPr>
        <w:pStyle w:val="a5"/>
      </w:pPr>
      <w:r>
        <w:t xml:space="preserve">Рассмотрим </w:t>
      </w:r>
      <w:r w:rsidRPr="00A15220">
        <w:t xml:space="preserve">ФАР на основе простейшей микрополосковой антенны (МПА) – </w:t>
      </w:r>
      <w:r>
        <w:t>п</w:t>
      </w:r>
      <w:r w:rsidRPr="00A15220">
        <w:t xml:space="preserve">рямоугольного излучателя со сторонами a×b, расположенного над увеличенной подложкой. Конструкция </w:t>
      </w:r>
      <w:r>
        <w:t>МПА</w:t>
      </w:r>
      <w:r w:rsidRPr="00A15220">
        <w:t xml:space="preserve"> представлена на рис</w:t>
      </w:r>
      <w:r w:rsidR="00615631">
        <w:t>.</w:t>
      </w:r>
      <w:r w:rsidRPr="00A15220">
        <w:t xml:space="preserve"> </w:t>
      </w:r>
      <w:r>
        <w:t>9</w:t>
      </w:r>
      <w:r w:rsidR="00615631">
        <w:t>, а на рис. 10 – ДН</w:t>
      </w:r>
      <w:r w:rsidR="002243DF">
        <w:t xml:space="preserve"> и параметры</w:t>
      </w:r>
      <w:r w:rsidRPr="00A15220">
        <w:t>.</w:t>
      </w:r>
    </w:p>
    <w:p w14:paraId="12816759" w14:textId="27DD0962" w:rsidR="003A01F3" w:rsidRDefault="00A15220" w:rsidP="00615631">
      <w:pPr>
        <w:pStyle w:val="a5"/>
        <w:spacing w:after="0" w:line="240" w:lineRule="auto"/>
        <w:ind w:firstLine="0"/>
        <w:jc w:val="center"/>
        <w:rPr>
          <w:sz w:val="16"/>
          <w:szCs w:val="16"/>
        </w:rPr>
      </w:pPr>
      <w:r w:rsidRPr="008845C3">
        <w:rPr>
          <w:noProof/>
          <w:sz w:val="28"/>
          <w:szCs w:val="28"/>
          <w:lang w:eastAsia="ru-RU"/>
        </w:rPr>
        <w:drawing>
          <wp:inline distT="0" distB="0" distL="0" distR="0" wp14:anchorId="468CD47B" wp14:editId="1243FC7B">
            <wp:extent cx="933762" cy="1113332"/>
            <wp:effectExtent l="0" t="0" r="0" b="0"/>
            <wp:docPr id="536225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225425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52890" cy="113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5631" w:rsidRPr="00CE63E2">
        <w:rPr>
          <w:noProof/>
          <w:sz w:val="28"/>
          <w:szCs w:val="28"/>
          <w:lang w:eastAsia="ru-RU"/>
        </w:rPr>
        <w:drawing>
          <wp:inline distT="0" distB="0" distL="0" distR="0" wp14:anchorId="65BDBD21" wp14:editId="2D2A6B1C">
            <wp:extent cx="1951563" cy="346257"/>
            <wp:effectExtent l="0" t="0" r="0" b="0"/>
            <wp:docPr id="8969074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90741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49616" cy="36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5BB8F" w14:textId="2A9AA142" w:rsidR="00615631" w:rsidRPr="00615631" w:rsidRDefault="00615631" w:rsidP="00C37ECD">
      <w:pPr>
        <w:pStyle w:val="a"/>
      </w:pPr>
      <w:r>
        <w:t>Конструкция АЭ в виде МПА.</w:t>
      </w:r>
    </w:p>
    <w:p w14:paraId="226798D4" w14:textId="77777777" w:rsidR="00C37ECD" w:rsidRDefault="00615631" w:rsidP="00615631">
      <w:pPr>
        <w:pStyle w:val="a5"/>
        <w:spacing w:line="240" w:lineRule="auto"/>
        <w:ind w:firstLine="0"/>
        <w:jc w:val="center"/>
        <w:rPr>
          <w:sz w:val="16"/>
          <w:szCs w:val="16"/>
        </w:rPr>
      </w:pPr>
      <w:r>
        <w:rPr>
          <w:noProof/>
          <w:lang w:eastAsia="ru-RU"/>
        </w:rPr>
        <w:drawing>
          <wp:inline distT="0" distB="0" distL="0" distR="0" wp14:anchorId="4F3DD9AB" wp14:editId="47299C8D">
            <wp:extent cx="3004290" cy="2028092"/>
            <wp:effectExtent l="0" t="0" r="0" b="0"/>
            <wp:docPr id="1051517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517560" name=""/>
                    <pic:cNvPicPr/>
                  </pic:nvPicPr>
                  <pic:blipFill rotWithShape="1">
                    <a:blip r:embed="rId23"/>
                    <a:srcRect l="316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22" cy="2035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A83F91" w14:textId="7C3AF135" w:rsidR="00615631" w:rsidRDefault="00615631" w:rsidP="00C37ECD">
      <w:pPr>
        <w:pStyle w:val="a"/>
      </w:pPr>
      <w:r>
        <w:t>ДН МПА в горизонтальной плоскости.</w:t>
      </w:r>
    </w:p>
    <w:p w14:paraId="16B3A9A8" w14:textId="65F2C9E8" w:rsidR="00615631" w:rsidRPr="00615631" w:rsidRDefault="002243DF" w:rsidP="00C37ECD">
      <w:pPr>
        <w:pStyle w:val="a5"/>
      </w:pPr>
      <w:r w:rsidRPr="00C37ECD">
        <w:t>Геометрия</w:t>
      </w:r>
      <w:r w:rsidR="006B6153">
        <w:t xml:space="preserve"> </w:t>
      </w:r>
      <w:r>
        <w:t>16-ти элементной линейной эквидистантной ФАР приведена на рис. 11.</w:t>
      </w:r>
    </w:p>
    <w:p w14:paraId="0B6E8EF8" w14:textId="315DF9D3" w:rsidR="00A15220" w:rsidRPr="002243DF" w:rsidRDefault="00615631" w:rsidP="002243DF">
      <w:pPr>
        <w:pStyle w:val="a5"/>
        <w:spacing w:after="0" w:line="240" w:lineRule="auto"/>
        <w:ind w:firstLine="0"/>
        <w:jc w:val="center"/>
        <w:rPr>
          <w:sz w:val="16"/>
          <w:szCs w:val="16"/>
        </w:rPr>
      </w:pPr>
      <w:r w:rsidRPr="00246B1B">
        <w:rPr>
          <w:noProof/>
          <w:sz w:val="28"/>
          <w:szCs w:val="28"/>
          <w:lang w:eastAsia="ru-RU"/>
        </w:rPr>
        <w:drawing>
          <wp:inline distT="0" distB="0" distL="0" distR="0" wp14:anchorId="7D45DFED" wp14:editId="37794EFA">
            <wp:extent cx="3094135" cy="471714"/>
            <wp:effectExtent l="0" t="0" r="0" b="0"/>
            <wp:docPr id="1054084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084214" name=""/>
                    <pic:cNvPicPr/>
                  </pic:nvPicPr>
                  <pic:blipFill rotWithShape="1">
                    <a:blip r:embed="rId24"/>
                    <a:srcRect b="19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472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AA01A" w14:textId="7C447875" w:rsidR="00A15220" w:rsidRPr="002243DF" w:rsidRDefault="002243DF" w:rsidP="00C37ECD">
      <w:pPr>
        <w:pStyle w:val="a"/>
      </w:pPr>
      <w:r>
        <w:t>Геометрия реальной ФАР.</w:t>
      </w:r>
    </w:p>
    <w:p w14:paraId="44BB0594" w14:textId="024E9F41" w:rsidR="002243DF" w:rsidRPr="00AD5A2C" w:rsidRDefault="002243DF" w:rsidP="00C37ECD">
      <w:pPr>
        <w:pStyle w:val="a5"/>
        <w:rPr>
          <w:sz w:val="16"/>
          <w:szCs w:val="16"/>
        </w:rPr>
      </w:pPr>
      <w:r>
        <w:lastRenderedPageBreak/>
        <w:t>Д</w:t>
      </w:r>
      <w:r w:rsidRPr="002243DF">
        <w:t xml:space="preserve">ля </w:t>
      </w:r>
      <w:r>
        <w:t>оценки</w:t>
      </w:r>
      <w:r w:rsidRPr="002243DF">
        <w:t xml:space="preserve"> </w:t>
      </w:r>
      <w:r>
        <w:t>взаимного влияния АЭ</w:t>
      </w:r>
      <w:r w:rsidRPr="002243DF">
        <w:t xml:space="preserve"> </w:t>
      </w:r>
      <w:r>
        <w:t>ФАР на реальную направленность</w:t>
      </w:r>
      <w:r w:rsidRPr="002243DF">
        <w:t xml:space="preserve"> проведено сравнение </w:t>
      </w:r>
      <w:r>
        <w:t xml:space="preserve">двух ДН, построенных на основе </w:t>
      </w:r>
      <w:r w:rsidR="00AD5A2C">
        <w:t xml:space="preserve">пакета </w:t>
      </w:r>
      <w:r w:rsidR="00AD5A2C">
        <w:rPr>
          <w:lang w:val="en-US"/>
        </w:rPr>
        <w:t>Matlab</w:t>
      </w:r>
      <w:r w:rsidR="00AD5A2C" w:rsidRPr="00AD5A2C">
        <w:t xml:space="preserve"> </w:t>
      </w:r>
      <w:r w:rsidR="00AD5A2C" w:rsidRPr="002243DF">
        <w:t>(АЭ – ненаправленная антенна</w:t>
      </w:r>
      <w:r w:rsidR="00AD5A2C">
        <w:t xml:space="preserve">) </w:t>
      </w:r>
      <w:r w:rsidR="00AD5A2C" w:rsidRPr="00AD5A2C">
        <w:t>и</w:t>
      </w:r>
      <w:r w:rsidR="006B6153">
        <w:t xml:space="preserve"> описанного в </w:t>
      </w:r>
      <w:r w:rsidR="006B6153" w:rsidRPr="006B6153">
        <w:t>[4]</w:t>
      </w:r>
      <w:r w:rsidR="006B6153">
        <w:t xml:space="preserve"> ПО</w:t>
      </w:r>
      <w:r w:rsidR="00AD5A2C" w:rsidRPr="00AD5A2C">
        <w:t xml:space="preserve"> CST Studio Suite (АЭ – МПА)</w:t>
      </w:r>
      <w:r w:rsidR="00AD5A2C">
        <w:t>. Результаты сравнения</w:t>
      </w:r>
      <w:r w:rsidR="00227EC1">
        <w:t xml:space="preserve"> при различных интервалах накопления сигнала в ЭП</w:t>
      </w:r>
      <w:r w:rsidR="00AD5A2C">
        <w:t xml:space="preserve"> представлены на рис. 12</w:t>
      </w:r>
      <w:r w:rsidR="001C4C18">
        <w:t>а-г</w:t>
      </w:r>
      <w:r w:rsidR="00AD5A2C">
        <w:t xml:space="preserve"> в виде нормированных ДН.</w:t>
      </w:r>
    </w:p>
    <w:p w14:paraId="61BB3074" w14:textId="09914164" w:rsidR="00AD5A2C" w:rsidRDefault="00AD5A2C" w:rsidP="00C37ECD">
      <w:pPr>
        <w:jc w:val="center"/>
        <w:rPr>
          <w:sz w:val="16"/>
          <w:szCs w:val="16"/>
        </w:rPr>
      </w:pPr>
      <w:r w:rsidRPr="003E7AE8">
        <w:rPr>
          <w:noProof/>
          <w:sz w:val="28"/>
          <w:szCs w:val="28"/>
          <w:lang w:eastAsia="ru-RU"/>
        </w:rPr>
        <w:drawing>
          <wp:inline distT="0" distB="0" distL="0" distR="0" wp14:anchorId="275AD83E" wp14:editId="65FCB72D">
            <wp:extent cx="2084705" cy="1256080"/>
            <wp:effectExtent l="0" t="0" r="0" b="0"/>
            <wp:docPr id="844579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9" t="4413" r="8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836" cy="1292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CD4E6" w14:textId="0D372B6E" w:rsidR="001C4C18" w:rsidRDefault="001C4C18" w:rsidP="00C37ECD">
      <w:pPr>
        <w:jc w:val="center"/>
        <w:rPr>
          <w:sz w:val="16"/>
          <w:szCs w:val="16"/>
        </w:rPr>
      </w:pPr>
      <w:r>
        <w:rPr>
          <w:sz w:val="16"/>
          <w:szCs w:val="16"/>
        </w:rPr>
        <w:t>а)</w:t>
      </w:r>
    </w:p>
    <w:p w14:paraId="7B8D5BAA" w14:textId="199C015E" w:rsidR="001C4C18" w:rsidRDefault="00881FEC" w:rsidP="00C37ECD">
      <w:pPr>
        <w:jc w:val="center"/>
        <w:rPr>
          <w:sz w:val="16"/>
          <w:szCs w:val="16"/>
        </w:rPr>
      </w:pPr>
      <w:r w:rsidRPr="008E350C">
        <w:rPr>
          <w:noProof/>
          <w:sz w:val="28"/>
          <w:szCs w:val="28"/>
          <w:lang w:eastAsia="ru-RU"/>
        </w:rPr>
        <w:drawing>
          <wp:inline distT="0" distB="0" distL="0" distR="0" wp14:anchorId="5DBFA487" wp14:editId="10ED414D">
            <wp:extent cx="2114223" cy="1227221"/>
            <wp:effectExtent l="0" t="0" r="0" b="0"/>
            <wp:docPr id="101385463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2" t="6761" r="7824" b="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26" cy="125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063D9" w14:textId="6AE33813" w:rsidR="00227EC1" w:rsidRDefault="00227EC1" w:rsidP="00C37ECD">
      <w:pPr>
        <w:jc w:val="center"/>
        <w:rPr>
          <w:sz w:val="16"/>
          <w:szCs w:val="16"/>
        </w:rPr>
      </w:pPr>
      <w:r>
        <w:rPr>
          <w:sz w:val="16"/>
          <w:szCs w:val="16"/>
        </w:rPr>
        <w:t>б)</w:t>
      </w:r>
    </w:p>
    <w:p w14:paraId="399A8640" w14:textId="75AC324E" w:rsidR="00227EC1" w:rsidRDefault="00881FEC" w:rsidP="00C37ECD">
      <w:pPr>
        <w:jc w:val="center"/>
        <w:rPr>
          <w:sz w:val="16"/>
          <w:szCs w:val="16"/>
        </w:rPr>
      </w:pPr>
      <w:r w:rsidRPr="00F5345E">
        <w:rPr>
          <w:noProof/>
          <w:sz w:val="28"/>
          <w:szCs w:val="28"/>
          <w:lang w:eastAsia="ru-RU"/>
        </w:rPr>
        <w:drawing>
          <wp:inline distT="0" distB="0" distL="0" distR="0" wp14:anchorId="75BFC861" wp14:editId="6A12E1F4">
            <wp:extent cx="2160642" cy="1307432"/>
            <wp:effectExtent l="0" t="0" r="0" b="0"/>
            <wp:docPr id="14392357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7" t="6064" r="8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591" cy="133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4223A2" w14:textId="61D81DA8" w:rsidR="00227EC1" w:rsidRDefault="00227EC1" w:rsidP="00C37ECD">
      <w:pPr>
        <w:jc w:val="center"/>
        <w:rPr>
          <w:sz w:val="16"/>
          <w:szCs w:val="16"/>
        </w:rPr>
      </w:pPr>
      <w:r>
        <w:rPr>
          <w:sz w:val="16"/>
          <w:szCs w:val="16"/>
        </w:rPr>
        <w:t>в)</w:t>
      </w:r>
    </w:p>
    <w:p w14:paraId="215E9FA6" w14:textId="14902711" w:rsidR="00227EC1" w:rsidRDefault="00BC1DCB" w:rsidP="00C37ECD">
      <w:pPr>
        <w:jc w:val="center"/>
        <w:rPr>
          <w:sz w:val="16"/>
          <w:szCs w:val="16"/>
        </w:rPr>
      </w:pPr>
      <w:r w:rsidRPr="00F5345E">
        <w:rPr>
          <w:noProof/>
          <w:sz w:val="28"/>
          <w:szCs w:val="28"/>
          <w:lang w:eastAsia="ru-RU"/>
        </w:rPr>
        <w:drawing>
          <wp:inline distT="0" distB="0" distL="0" distR="0" wp14:anchorId="4EE50067" wp14:editId="7937719E">
            <wp:extent cx="2187079" cy="1317691"/>
            <wp:effectExtent l="0" t="0" r="0" b="0"/>
            <wp:docPr id="11623499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8" t="5921" r="7856" b="1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757" cy="1329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281C19" w14:textId="5328171B" w:rsidR="00227EC1" w:rsidRDefault="00227EC1" w:rsidP="00C37ECD">
      <w:pPr>
        <w:jc w:val="center"/>
        <w:rPr>
          <w:sz w:val="16"/>
          <w:szCs w:val="16"/>
        </w:rPr>
      </w:pPr>
      <w:r>
        <w:rPr>
          <w:sz w:val="16"/>
          <w:szCs w:val="16"/>
        </w:rPr>
        <w:t>г)</w:t>
      </w:r>
    </w:p>
    <w:p w14:paraId="0397E840" w14:textId="1D40439A" w:rsidR="00AD5A2C" w:rsidRDefault="00AD5A2C" w:rsidP="00C37ECD">
      <w:pPr>
        <w:pStyle w:val="a"/>
      </w:pPr>
      <w:r>
        <w:t>ДН ФАР без учета влияния АЭ (синяя кривая) и с учетом взаимного влияния слабонаправленных АЭ (красная кривая).</w:t>
      </w:r>
    </w:p>
    <w:p w14:paraId="510F60F3" w14:textId="76A3C285" w:rsidR="00AD5A2C" w:rsidRPr="001C4C18" w:rsidRDefault="00BB7509" w:rsidP="00C37ECD">
      <w:pPr>
        <w:pStyle w:val="a5"/>
      </w:pPr>
      <w:r>
        <w:t>Параметры накопления сигнала в ЭП</w:t>
      </w:r>
      <w:r w:rsidR="006B6153">
        <w:t xml:space="preserve"> от 1 до 32 чипов</w:t>
      </w:r>
      <w:r>
        <w:t xml:space="preserve"> идентичны приведенным на рис.</w:t>
      </w:r>
      <w:r w:rsidR="001172A3" w:rsidRPr="001172A3">
        <w:t xml:space="preserve"> 8.</w:t>
      </w:r>
      <w:r w:rsidR="00BC1DCB">
        <w:t xml:space="preserve"> Штриховой линией отмечены средние значения ДН.</w:t>
      </w:r>
      <w:r>
        <w:t xml:space="preserve"> </w:t>
      </w:r>
      <w:r w:rsidR="00AD5A2C">
        <w:t>Основн</w:t>
      </w:r>
      <w:r>
        <w:t>ые</w:t>
      </w:r>
      <w:r w:rsidR="00AD5A2C">
        <w:t xml:space="preserve"> отличи</w:t>
      </w:r>
      <w:r>
        <w:t>я</w:t>
      </w:r>
      <w:r w:rsidR="00AD5A2C">
        <w:t xml:space="preserve"> заключается</w:t>
      </w:r>
      <w:r w:rsidR="001C4C18">
        <w:t xml:space="preserve"> в отсутствии чисто нулевых значений ДН между боковыми лепестками (БЛ) и</w:t>
      </w:r>
      <w:r w:rsidR="00AD5A2C">
        <w:t xml:space="preserve"> в снижении БЛ ДН при больших азимутах</w:t>
      </w:r>
      <w:r w:rsidR="001C4C18">
        <w:t xml:space="preserve"> </w:t>
      </w:r>
      <w:r w:rsidRPr="00BB7509">
        <w:t>|</w:t>
      </w:r>
      <w:r>
        <w:t>±</w:t>
      </w:r>
      <w:r w:rsidR="001C4C18" w:rsidRPr="001C4C18">
        <w:t>θ</w:t>
      </w:r>
      <w:r w:rsidRPr="00BB7509">
        <w:t>|</w:t>
      </w:r>
      <w:r w:rsidR="001C4C18" w:rsidRPr="001C4C18">
        <w:t>&gt;</w:t>
      </w:r>
      <w:r>
        <w:t>30</w:t>
      </w:r>
      <w:r w:rsidR="001C4C18">
        <w:rPr>
          <w:vertAlign w:val="superscript"/>
          <w:lang w:val="en-US"/>
        </w:rPr>
        <w:t>o</w:t>
      </w:r>
      <w:r w:rsidR="001C4C18">
        <w:t>.</w:t>
      </w:r>
    </w:p>
    <w:p w14:paraId="437775DC" w14:textId="55E35A2E" w:rsidR="00C359DE" w:rsidRPr="00C359DE" w:rsidRDefault="00E041F4" w:rsidP="00C37ECD">
      <w:pPr>
        <w:pStyle w:val="a5"/>
      </w:pPr>
      <w:r>
        <w:t>При временах накопления в ЭП порядка одного или двух импульсов РИП (рис. 12в</w:t>
      </w:r>
      <w:r w:rsidR="00C37ECD">
        <w:t>,</w:t>
      </w:r>
      <w:r>
        <w:t>г) ДН имеет регулярную пространственную структуру, что с</w:t>
      </w:r>
      <w:r w:rsidR="001172A3">
        <w:t xml:space="preserve"> точки зрения скрытности </w:t>
      </w:r>
      <w:r>
        <w:t>не является оптимальным</w:t>
      </w:r>
      <w:r w:rsidR="006B6153">
        <w:t xml:space="preserve"> при сканировании пространства</w:t>
      </w:r>
      <w:r>
        <w:t>. Ж</w:t>
      </w:r>
      <w:r w:rsidR="001172A3">
        <w:t xml:space="preserve">елательно иметь </w:t>
      </w:r>
      <w:r w:rsidR="00C359DE">
        <w:t>менее регулярную форму</w:t>
      </w:r>
      <w:r w:rsidR="001172A3">
        <w:t xml:space="preserve"> ДН в режиме излучения. Для этого можно ввести дополнительное случайное</w:t>
      </w:r>
      <w:r>
        <w:t xml:space="preserve">, равномерное на интервале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π,π</m:t>
            </m:r>
          </m:e>
        </m:d>
      </m:oMath>
      <w:r w:rsidR="001172A3">
        <w:t xml:space="preserve"> распределения фаз в пространственных каналах </w:t>
      </w:r>
      <w:r w:rsidR="00C359DE">
        <w:t xml:space="preserve">ФАР </w:t>
      </w:r>
      <w:r>
        <w:t>(</w:t>
      </w:r>
      <w:r w:rsidR="00150BA2">
        <w:t>на выходе АЭ</w:t>
      </w:r>
      <w:r>
        <w:t>)</w:t>
      </w:r>
      <w:r w:rsidR="00150BA2">
        <w:t xml:space="preserve"> в режиме излучения, которое легко компенсируется при когерентном приеме отраженных </w:t>
      </w:r>
      <w:r w:rsidR="00150BA2">
        <w:lastRenderedPageBreak/>
        <w:t xml:space="preserve">сигналов </w:t>
      </w:r>
      <w:r w:rsidR="00150BA2" w:rsidRPr="00150BA2">
        <w:t>[</w:t>
      </w:r>
      <w:r w:rsidR="00150BA2">
        <w:t>3</w:t>
      </w:r>
      <w:r w:rsidR="00150BA2" w:rsidRPr="00150BA2">
        <w:t>]</w:t>
      </w:r>
      <w:r w:rsidR="00150BA2">
        <w:t>.</w:t>
      </w:r>
      <w:r>
        <w:t xml:space="preserve"> </w:t>
      </w:r>
      <w:r w:rsidR="00C359DE" w:rsidRPr="00C359DE">
        <w:t>В этом случае азимутальные зависимости накопленных комплексных амплитуд сигналов ФАР (1</w:t>
      </w:r>
      <w:r w:rsidR="00C359DE">
        <w:t>2</w:t>
      </w:r>
      <w:r w:rsidR="00C359DE" w:rsidRPr="00C359DE">
        <w:t>) при накоплении чипов описываются следующим выражением:</w:t>
      </w:r>
    </w:p>
    <w:p w14:paraId="14ED56F3" w14:textId="14A351C2" w:rsidR="00C359DE" w:rsidRPr="00C359DE" w:rsidRDefault="00C37ECD" w:rsidP="00C359DE">
      <w:pPr>
        <w:spacing w:after="120"/>
        <w:ind w:firstLine="2694"/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А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θ</m:t>
              </m:r>
            </m:e>
          </m:d>
          <m:r>
            <w:rPr>
              <w:rFonts w:ascii="Cambria Math" w:hAnsi="Cambria Math"/>
            </w:rPr>
            <m:t>=</m:t>
          </m:r>
          <m:nary>
            <m:naryPr>
              <m:chr m:val="∑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m=1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  <m:e>
              <m:nary>
                <m:naryPr>
                  <m:chr m:val="∑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n=1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m</m:t>
                      </m:r>
                    </m:e>
                  </m:d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j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U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sub>
                      </m:sSub>
                    </m:sup>
                  </m:sSup>
                </m:e>
              </m:nary>
            </m:e>
          </m:nary>
          <m:r>
            <w:rPr>
              <w:rFonts w:ascii="Cambria Math" w:hAnsi="Cambria Math"/>
            </w:rPr>
            <m:t>,          (13)</m:t>
          </m:r>
        </m:oMath>
      </m:oMathPara>
    </w:p>
    <w:p w14:paraId="3946DE41" w14:textId="64025FDD" w:rsidR="00C359DE" w:rsidRDefault="00C359DE" w:rsidP="00C37ECD">
      <w:pPr>
        <w:pStyle w:val="a5"/>
        <w:ind w:firstLine="0"/>
      </w:pPr>
      <w:r w:rsidRPr="00C359DE">
        <w:t xml:space="preserve">где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φ</m:t>
            </m:r>
          </m:e>
          <m:sub>
            <m:r>
              <w:rPr>
                <w:rFonts w:ascii="Cambria Math"/>
              </w:rPr>
              <m:t>n</m:t>
            </m:r>
          </m:sub>
        </m:sSub>
      </m:oMath>
      <w:r w:rsidRPr="00C359DE">
        <w:t>– случайн</w:t>
      </w:r>
      <w:r>
        <w:t>ые</w:t>
      </w:r>
      <w:r w:rsidRPr="00C359DE">
        <w:t xml:space="preserve"> фазы с равномерным распределением в интервале </w:t>
      </w:r>
      <w:bookmarkStart w:id="1" w:name="_Hlk204777524"/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-π,π</m:t>
            </m:r>
          </m:e>
        </m:d>
      </m:oMath>
      <w:bookmarkEnd w:id="1"/>
      <w:r w:rsidRPr="00C359DE">
        <w:rPr>
          <w:noProof/>
        </w:rPr>
        <w:t>.</w:t>
      </w:r>
      <w:r>
        <w:rPr>
          <w:noProof/>
        </w:rPr>
        <w:t xml:space="preserve"> </w:t>
      </w:r>
      <w:r>
        <w:t>На рис. 13 приведен п</w:t>
      </w:r>
      <w:r w:rsidR="00E041F4">
        <w:t xml:space="preserve">ример </w:t>
      </w:r>
      <w:r w:rsidR="00881FEC">
        <w:t>трансформации</w:t>
      </w:r>
      <w:r>
        <w:t xml:space="preserve"> ДН при случайных фазах в АЭ при приеме первых двух импульсов РИП</w:t>
      </w:r>
      <w:r w:rsidR="00881FEC">
        <w:t xml:space="preserve"> (32</w:t>
      </w:r>
      <w:r w:rsidR="00C37ECD">
        <w:t> </w:t>
      </w:r>
      <w:r w:rsidR="00881FEC">
        <w:t>чипа ФУ)</w:t>
      </w:r>
      <w:r>
        <w:t>.</w:t>
      </w:r>
      <w:r w:rsidR="00881FEC">
        <w:t xml:space="preserve"> Штриховой линией приведены средние значения</w:t>
      </w:r>
      <w:r w:rsidR="00BC1DCB">
        <w:t>. Сравнение ДН, приведенн</w:t>
      </w:r>
      <w:r w:rsidR="00C37ECD">
        <w:t>ое</w:t>
      </w:r>
      <w:r w:rsidR="00BC1DCB">
        <w:t xml:space="preserve"> на рис 12г и 13 иллюстрирует случайный характер формы последней за счет дополнительной фазовой модуляции.</w:t>
      </w:r>
    </w:p>
    <w:p w14:paraId="7FE2A472" w14:textId="6C3BD1EC" w:rsidR="001172A3" w:rsidRDefault="00881FEC" w:rsidP="00C37ECD">
      <w:pPr>
        <w:jc w:val="center"/>
        <w:rPr>
          <w:sz w:val="16"/>
          <w:szCs w:val="16"/>
        </w:rPr>
      </w:pPr>
      <w:r w:rsidRPr="00742614">
        <w:rPr>
          <w:noProof/>
          <w:sz w:val="28"/>
          <w:szCs w:val="28"/>
          <w:lang w:eastAsia="ru-RU"/>
        </w:rPr>
        <w:drawing>
          <wp:inline distT="0" distB="0" distL="0" distR="0" wp14:anchorId="4DF14BC3" wp14:editId="1A3FF879">
            <wp:extent cx="2499360" cy="1407708"/>
            <wp:effectExtent l="0" t="0" r="0" b="0"/>
            <wp:docPr id="171134706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02" t="6194" r="8331" b="1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566" cy="141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0E381" w14:textId="315E2E76" w:rsidR="00881FEC" w:rsidRPr="00C359DE" w:rsidRDefault="00881FEC" w:rsidP="00C37ECD">
      <w:pPr>
        <w:pStyle w:val="a"/>
      </w:pPr>
      <w:r>
        <w:t>ДН ФАР со случайными фазами АЭ. (синяя кривая -</w:t>
      </w:r>
      <w:r w:rsidRPr="00881FEC">
        <w:t xml:space="preserve"> </w:t>
      </w:r>
      <w:r>
        <w:t>без учета влияния</w:t>
      </w:r>
      <w:r w:rsidR="008428C5" w:rsidRPr="008428C5">
        <w:t xml:space="preserve"> </w:t>
      </w:r>
      <w:r w:rsidR="008428C5">
        <w:t>АЭ</w:t>
      </w:r>
      <w:r>
        <w:t>, красная кривая</w:t>
      </w:r>
      <w:r w:rsidRPr="00881FEC">
        <w:t xml:space="preserve"> </w:t>
      </w:r>
      <w:r>
        <w:t>с учетом взаимного влияния слабонаправленных АЭ).</w:t>
      </w:r>
    </w:p>
    <w:p w14:paraId="680095AC" w14:textId="780104D9" w:rsidR="00A15220" w:rsidRPr="00C37ECD" w:rsidRDefault="00BB7509" w:rsidP="00C37ECD">
      <w:pPr>
        <w:pStyle w:val="a5"/>
        <w:rPr>
          <w:spacing w:val="-3"/>
        </w:rPr>
      </w:pPr>
      <w:r w:rsidRPr="00C37ECD">
        <w:rPr>
          <w:spacing w:val="-3"/>
        </w:rPr>
        <w:t>На практике часто возникает задача сформировать ДН в режиме излучения таким образом, чтобы в заданном направлении излучение было минимальным. При использовании в качестве кодирующих фазу последовательностей</w:t>
      </w:r>
      <w:r w:rsidR="0086180C" w:rsidRPr="00C37ECD">
        <w:rPr>
          <w:spacing w:val="-3"/>
        </w:rPr>
        <w:t xml:space="preserve"> ФУ возможно введение дополнительной фазовой м</w:t>
      </w:r>
      <w:r w:rsidR="00BC1DCB" w:rsidRPr="00C37ECD">
        <w:rPr>
          <w:spacing w:val="-3"/>
        </w:rPr>
        <w:t>анипуляции</w:t>
      </w:r>
      <w:r w:rsidR="0086180C" w:rsidRPr="00C37ECD">
        <w:rPr>
          <w:spacing w:val="-3"/>
        </w:rPr>
        <w:t>, заключающейся в сдвиге фаз на 180</w:t>
      </w:r>
      <w:r w:rsidR="0086180C" w:rsidRPr="00C37ECD">
        <w:rPr>
          <w:spacing w:val="-3"/>
          <w:vertAlign w:val="superscript"/>
        </w:rPr>
        <w:t>о</w:t>
      </w:r>
      <w:r w:rsidR="0086180C" w:rsidRPr="00C37ECD">
        <w:rPr>
          <w:spacing w:val="-3"/>
        </w:rPr>
        <w:t xml:space="preserve"> несущей </w:t>
      </w:r>
      <w:r w:rsidR="00BC1DCB" w:rsidRPr="00C37ECD">
        <w:rPr>
          <w:spacing w:val="-3"/>
        </w:rPr>
        <w:t xml:space="preserve">частоты </w:t>
      </w:r>
      <w:r w:rsidR="0086180C" w:rsidRPr="00C37ECD">
        <w:rPr>
          <w:spacing w:val="-3"/>
        </w:rPr>
        <w:t>сигналов в соседних импульсах РИП</w:t>
      </w:r>
      <w:r w:rsidR="001555DC" w:rsidRPr="00C37ECD">
        <w:rPr>
          <w:spacing w:val="-3"/>
        </w:rPr>
        <w:t>, что приведет к соответствующему изменению пространственных кодов сигналов АЭ.</w:t>
      </w:r>
      <w:r w:rsidR="003F5BE7" w:rsidRPr="00C37ECD">
        <w:rPr>
          <w:spacing w:val="-3"/>
        </w:rPr>
        <w:t xml:space="preserve"> В простейшем случае, когда минимум необходимо сформировать в направлении нормали к апертуре ФАР (</w:t>
      </w:r>
      <w:r w:rsidR="001F1BA5" w:rsidRPr="00C37ECD">
        <w:rPr>
          <w:spacing w:val="-3"/>
        </w:rPr>
        <w:t xml:space="preserve">азимут </w:t>
      </w:r>
      <w:r w:rsidR="003F5BE7" w:rsidRPr="00C37ECD">
        <w:rPr>
          <w:spacing w:val="-3"/>
        </w:rPr>
        <w:t>θ=0</w:t>
      </w:r>
      <w:r w:rsidR="001555DC" w:rsidRPr="00C37ECD">
        <w:rPr>
          <w:spacing w:val="-3"/>
          <w:vertAlign w:val="superscript"/>
        </w:rPr>
        <w:t>о</w:t>
      </w:r>
      <w:r w:rsidR="003F5BE7" w:rsidRPr="00C37ECD">
        <w:rPr>
          <w:spacing w:val="-3"/>
        </w:rPr>
        <w:t>)</w:t>
      </w:r>
      <w:r w:rsidR="001F1BA5" w:rsidRPr="00C37ECD">
        <w:rPr>
          <w:spacing w:val="-3"/>
        </w:rPr>
        <w:t xml:space="preserve">, достаточно обеспечить простую инверсию кодов ФУ в соседних импульсах РИП. </w:t>
      </w:r>
      <w:r w:rsidR="00BC1DCB" w:rsidRPr="00C37ECD">
        <w:rPr>
          <w:spacing w:val="-3"/>
        </w:rPr>
        <w:t xml:space="preserve">Для иллюстрации </w:t>
      </w:r>
      <w:r w:rsidR="00665D57" w:rsidRPr="00C37ECD">
        <w:rPr>
          <w:spacing w:val="-3"/>
        </w:rPr>
        <w:t>работоспособност</w:t>
      </w:r>
      <w:r w:rsidR="00BC1DCB" w:rsidRPr="00C37ECD">
        <w:rPr>
          <w:spacing w:val="-3"/>
        </w:rPr>
        <w:t>и такого подхода</w:t>
      </w:r>
      <w:r w:rsidR="00665D57" w:rsidRPr="00C37ECD">
        <w:rPr>
          <w:spacing w:val="-3"/>
        </w:rPr>
        <w:t xml:space="preserve"> были получены азимутальные зависимости в форме множителя решетки и реальны</w:t>
      </w:r>
      <w:r w:rsidR="001555DC" w:rsidRPr="00C37ECD">
        <w:rPr>
          <w:spacing w:val="-3"/>
        </w:rPr>
        <w:t>х</w:t>
      </w:r>
      <w:r w:rsidR="00665D57" w:rsidRPr="00C37ECD">
        <w:rPr>
          <w:spacing w:val="-3"/>
        </w:rPr>
        <w:t xml:space="preserve"> ДН с учетом взаимного влияния АЭ. </w:t>
      </w:r>
      <w:r w:rsidR="001C4C18" w:rsidRPr="00C37ECD">
        <w:rPr>
          <w:spacing w:val="-3"/>
        </w:rPr>
        <w:t>На рис.</w:t>
      </w:r>
      <w:r w:rsidR="00C37ECD">
        <w:rPr>
          <w:spacing w:val="-3"/>
        </w:rPr>
        <w:t> </w:t>
      </w:r>
      <w:r w:rsidR="001C4C18" w:rsidRPr="00C37ECD">
        <w:rPr>
          <w:spacing w:val="-3"/>
        </w:rPr>
        <w:t>1</w:t>
      </w:r>
      <w:r w:rsidR="00BC1DCB" w:rsidRPr="00C37ECD">
        <w:rPr>
          <w:spacing w:val="-3"/>
        </w:rPr>
        <w:t>4</w:t>
      </w:r>
      <w:r w:rsidR="001C4C18" w:rsidRPr="00C37ECD">
        <w:rPr>
          <w:spacing w:val="-3"/>
        </w:rPr>
        <w:t xml:space="preserve"> </w:t>
      </w:r>
      <w:r w:rsidR="001F1BA5" w:rsidRPr="00C37ECD">
        <w:rPr>
          <w:spacing w:val="-3"/>
        </w:rPr>
        <w:t xml:space="preserve">представлен пример формирования ДН с </w:t>
      </w:r>
      <w:r w:rsidR="00665D57" w:rsidRPr="00C37ECD">
        <w:rPr>
          <w:spacing w:val="-3"/>
        </w:rPr>
        <w:t>минимумом</w:t>
      </w:r>
      <w:r w:rsidR="001F1BA5" w:rsidRPr="00C37ECD">
        <w:rPr>
          <w:spacing w:val="-3"/>
        </w:rPr>
        <w:t xml:space="preserve"> в направлении θ=0</w:t>
      </w:r>
      <w:r w:rsidR="001F1BA5" w:rsidRPr="00C37ECD">
        <w:rPr>
          <w:spacing w:val="-3"/>
          <w:vertAlign w:val="superscript"/>
        </w:rPr>
        <w:t>о</w:t>
      </w:r>
      <w:r w:rsidR="001F1BA5" w:rsidRPr="00C37ECD">
        <w:rPr>
          <w:spacing w:val="-3"/>
        </w:rPr>
        <w:t xml:space="preserve"> для первых двух импульсов РИП (32 чипа ФУ).</w:t>
      </w:r>
      <w:r w:rsidR="00665D57" w:rsidRPr="00C37ECD">
        <w:rPr>
          <w:spacing w:val="-3"/>
        </w:rPr>
        <w:t xml:space="preserve"> Как видно из рис.</w:t>
      </w:r>
      <w:r w:rsidR="00C37ECD" w:rsidRPr="00C37ECD">
        <w:rPr>
          <w:spacing w:val="-3"/>
        </w:rPr>
        <w:t> </w:t>
      </w:r>
      <w:r w:rsidR="00665D57" w:rsidRPr="00C37ECD">
        <w:rPr>
          <w:spacing w:val="-3"/>
        </w:rPr>
        <w:t xml:space="preserve">14, множитель решетки имеет ноль в направлении нормали к апертуре, а реальная ДН имеет в этом направлении </w:t>
      </w:r>
      <w:r w:rsidR="008428C5" w:rsidRPr="00C37ECD">
        <w:rPr>
          <w:spacing w:val="-3"/>
        </w:rPr>
        <w:t xml:space="preserve">абсолютный </w:t>
      </w:r>
      <w:r w:rsidR="00665D57" w:rsidRPr="00C37ECD">
        <w:rPr>
          <w:spacing w:val="-3"/>
        </w:rPr>
        <w:t>минимум</w:t>
      </w:r>
      <w:r w:rsidR="008428C5" w:rsidRPr="00C37ECD">
        <w:rPr>
          <w:spacing w:val="-3"/>
        </w:rPr>
        <w:t xml:space="preserve">, близкий к </w:t>
      </w:r>
      <w:r w:rsidR="001555DC" w:rsidRPr="00C37ECD">
        <w:rPr>
          <w:spacing w:val="-3"/>
        </w:rPr>
        <w:t>нулевому значению</w:t>
      </w:r>
      <w:r w:rsidR="008428C5" w:rsidRPr="00C37ECD">
        <w:rPr>
          <w:spacing w:val="-3"/>
        </w:rPr>
        <w:t>.</w:t>
      </w:r>
    </w:p>
    <w:p w14:paraId="783D455C" w14:textId="44B404C8" w:rsidR="002243DF" w:rsidRDefault="001F1BA5" w:rsidP="00D109BD">
      <w:pPr>
        <w:pStyle w:val="a5"/>
        <w:spacing w:after="0" w:line="240" w:lineRule="auto"/>
        <w:ind w:firstLine="0"/>
        <w:jc w:val="center"/>
        <w:rPr>
          <w:sz w:val="16"/>
          <w:szCs w:val="16"/>
        </w:rPr>
      </w:pPr>
      <w:r w:rsidRPr="00C140CD">
        <w:rPr>
          <w:noProof/>
          <w:sz w:val="28"/>
          <w:szCs w:val="28"/>
          <w:lang w:eastAsia="ru-RU"/>
        </w:rPr>
        <w:drawing>
          <wp:inline distT="0" distB="0" distL="0" distR="0" wp14:anchorId="49284359" wp14:editId="610B78A2">
            <wp:extent cx="2401570" cy="1519518"/>
            <wp:effectExtent l="0" t="0" r="0" b="0"/>
            <wp:docPr id="8746372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1" t="6049" r="8595" b="2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02" cy="154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BC14C" w14:textId="4A2491FA" w:rsidR="00D109BD" w:rsidRPr="001F1BA5" w:rsidRDefault="00881FEC" w:rsidP="00C37ECD">
      <w:pPr>
        <w:pStyle w:val="a"/>
      </w:pPr>
      <w:r>
        <w:t xml:space="preserve">ДН ФАР с </w:t>
      </w:r>
      <w:r w:rsidR="008428C5">
        <w:t xml:space="preserve">инверсными </w:t>
      </w:r>
      <w:r>
        <w:t>фазами АЭ. (синяя кривая -</w:t>
      </w:r>
      <w:r w:rsidRPr="00881FEC">
        <w:t xml:space="preserve"> </w:t>
      </w:r>
      <w:r>
        <w:t>без учета влияния</w:t>
      </w:r>
      <w:r w:rsidR="008428C5" w:rsidRPr="008428C5">
        <w:t xml:space="preserve"> </w:t>
      </w:r>
      <w:r w:rsidR="008428C5">
        <w:t>АЭ</w:t>
      </w:r>
      <w:r>
        <w:t>, красная кривая</w:t>
      </w:r>
      <w:r w:rsidRPr="00881FEC">
        <w:t xml:space="preserve"> </w:t>
      </w:r>
      <w:r>
        <w:t>с учетом взаимного влияния слабонаправленных АЭ).</w:t>
      </w:r>
    </w:p>
    <w:p w14:paraId="185454AD" w14:textId="5A2401A6" w:rsidR="0042030B" w:rsidRDefault="0042030B" w:rsidP="00C37ECD">
      <w:pPr>
        <w:pStyle w:val="1"/>
      </w:pPr>
      <w:r w:rsidRPr="00C37ECD">
        <w:lastRenderedPageBreak/>
        <w:t>Заключение</w:t>
      </w:r>
    </w:p>
    <w:p w14:paraId="57B44AA6" w14:textId="11B832DB" w:rsidR="00D81487" w:rsidRDefault="008428C5" w:rsidP="00570C9F">
      <w:pPr>
        <w:pStyle w:val="a5"/>
      </w:pPr>
      <w:r>
        <w:t xml:space="preserve">Проведенные исследования подтвердили повышенную скрытность работы РЛС с линейной эквидистантной ФАР при введении дополнительной пространственной модуляции </w:t>
      </w:r>
      <w:r w:rsidR="00C549B8">
        <w:t xml:space="preserve">бинарных фазокодовых </w:t>
      </w:r>
      <w:r>
        <w:t>сигналов на основе функций Уолша</w:t>
      </w:r>
      <w:r w:rsidR="00C549B8">
        <w:t xml:space="preserve">, образованных из матрицы Адамара </w:t>
      </w:r>
      <w:r w:rsidR="00C549B8">
        <w:rPr>
          <w:i/>
          <w:iCs/>
          <w:lang w:val="en-US"/>
        </w:rPr>
        <w:t>N</w:t>
      </w:r>
      <w:r w:rsidR="00C549B8">
        <w:t>×</w:t>
      </w:r>
      <w:r w:rsidR="00C549B8">
        <w:rPr>
          <w:i/>
          <w:iCs/>
          <w:lang w:val="en-US"/>
        </w:rPr>
        <w:t>N</w:t>
      </w:r>
      <w:r w:rsidR="0042030B">
        <w:t xml:space="preserve">. </w:t>
      </w:r>
      <w:r w:rsidR="00C549B8">
        <w:t xml:space="preserve">При этом выигрыш в энергетической скрытности по сравнению с традиционным построением РЛС без дополнительной пространственной модуляции составляет не менее </w:t>
      </w:r>
      <w:r w:rsidR="00C549B8">
        <w:rPr>
          <w:i/>
          <w:iCs/>
          <w:lang w:val="en-US"/>
        </w:rPr>
        <w:t>N</w:t>
      </w:r>
      <w:r w:rsidR="001555DC">
        <w:rPr>
          <w:i/>
          <w:iCs/>
        </w:rPr>
        <w:t xml:space="preserve"> </w:t>
      </w:r>
      <w:r w:rsidR="001555DC">
        <w:t>при накоплении одного и более импульса РИП в ЭП</w:t>
      </w:r>
      <w:r w:rsidR="00C549B8">
        <w:rPr>
          <w:i/>
          <w:iCs/>
        </w:rPr>
        <w:t>.</w:t>
      </w:r>
      <w:r w:rsidR="00C549B8">
        <w:t xml:space="preserve"> Дополнительная пространственная модуляция не требует изменения структуры зондирующего сигнала, поэтому у радиолокатора сохраняются </w:t>
      </w:r>
      <w:r w:rsidR="001555DC">
        <w:t>точностные</w:t>
      </w:r>
      <w:r w:rsidR="00C549B8">
        <w:t xml:space="preserve"> характеристики </w:t>
      </w:r>
      <w:r w:rsidR="00030549">
        <w:t>и рабочие зоны</w:t>
      </w:r>
      <w:r w:rsidR="00C549B8">
        <w:t xml:space="preserve"> по дальности и радиальной скорости. Для реализации полного коэффициента усиления ФАР в режиме приема приемник должен строится по технологии </w:t>
      </w:r>
      <w:r w:rsidR="00C549B8">
        <w:rPr>
          <w:lang w:val="en-US"/>
        </w:rPr>
        <w:t>MIMO</w:t>
      </w:r>
      <w:r w:rsidR="00C549B8">
        <w:t xml:space="preserve">, обобщенная структура которого приведена в работе </w:t>
      </w:r>
      <w:r w:rsidR="00C549B8" w:rsidRPr="00C549B8">
        <w:t>[</w:t>
      </w:r>
      <w:r w:rsidR="00C549B8">
        <w:t>3</w:t>
      </w:r>
      <w:r w:rsidR="00C549B8" w:rsidRPr="00C549B8">
        <w:t>].</w:t>
      </w:r>
      <w:r w:rsidR="00C549B8">
        <w:t xml:space="preserve"> </w:t>
      </w:r>
    </w:p>
    <w:p w14:paraId="76412525" w14:textId="48782C82" w:rsidR="0042030B" w:rsidRDefault="00C549B8" w:rsidP="00570C9F">
      <w:pPr>
        <w:pStyle w:val="a5"/>
      </w:pPr>
      <w:r>
        <w:t xml:space="preserve">При введении </w:t>
      </w:r>
      <w:r w:rsidR="00D81487">
        <w:t>дополнительной фазовой модуляции возможно улучшить скрытность пространственно-временного сигнала, в том числе в конкретном направлении на ЭП за счет формирования</w:t>
      </w:r>
      <w:r>
        <w:t xml:space="preserve"> </w:t>
      </w:r>
      <w:r w:rsidR="00D81487">
        <w:t>глубокого минимума ДН в режиме излучения.</w:t>
      </w:r>
    </w:p>
    <w:p w14:paraId="356DE8E9" w14:textId="32603112" w:rsidR="00D81487" w:rsidRDefault="00D81487" w:rsidP="00570C9F">
      <w:pPr>
        <w:pStyle w:val="a5"/>
      </w:pPr>
      <w:r>
        <w:t xml:space="preserve">В целом рассмотренный пространственно-временной сигнал может быть рекомендован для применения в загоризонтных РЛС поверхностной волны декаметрового диапазона радиоволн, описанных в работах </w:t>
      </w:r>
      <w:r w:rsidRPr="00D81487">
        <w:t>[</w:t>
      </w:r>
      <w:r>
        <w:t>5,</w:t>
      </w:r>
      <w:r w:rsidR="00C37ECD">
        <w:t xml:space="preserve"> </w:t>
      </w:r>
      <w:r>
        <w:t>6</w:t>
      </w:r>
      <w:r w:rsidRPr="00D81487">
        <w:t>]</w:t>
      </w:r>
      <w:r w:rsidR="00616C27">
        <w:t>.</w:t>
      </w:r>
    </w:p>
    <w:p w14:paraId="0456992B" w14:textId="0AF8DD1B" w:rsidR="00616C27" w:rsidRPr="00715D70" w:rsidRDefault="00616C27" w:rsidP="00616C27">
      <w:pPr>
        <w:pStyle w:val="a5"/>
      </w:pPr>
      <w:r>
        <w:lastRenderedPageBreak/>
        <w:t>Дальнейшие исследования будут направлены на применени</w:t>
      </w:r>
      <w:r w:rsidR="00030549">
        <w:t>е</w:t>
      </w:r>
      <w:r>
        <w:t xml:space="preserve"> фазокодовых сигналов на основе ортогонального ансамбля ФУ в сочетании с плоской ФАР, число АЭ которой будет соответствовать числу используемых ФУ. </w:t>
      </w:r>
    </w:p>
    <w:p w14:paraId="2C57DD7A" w14:textId="61140E68" w:rsidR="0042030B" w:rsidRPr="006500BD" w:rsidRDefault="0042030B" w:rsidP="006500BD">
      <w:pPr>
        <w:pStyle w:val="5"/>
      </w:pPr>
      <w:r>
        <w:t>Список литературы</w:t>
      </w:r>
    </w:p>
    <w:p w14:paraId="41D862EB" w14:textId="0C6516DB" w:rsidR="00173F05" w:rsidRPr="00274C36" w:rsidRDefault="00173F05" w:rsidP="00173F05">
      <w:pPr>
        <w:pStyle w:val="-1"/>
      </w:pPr>
      <w:r w:rsidRPr="00274C36">
        <w:t>Пискунов А.В., Литвинов Н.Н., Энверов А.И. Применение частотно-фазоманипулированных сигналов в целях повышения скрытности излучения РЛС</w:t>
      </w:r>
      <w:r w:rsidR="00465D22">
        <w:t xml:space="preserve"> //</w:t>
      </w:r>
      <w:r>
        <w:t xml:space="preserve"> </w:t>
      </w:r>
      <w:r w:rsidRPr="00274C36">
        <w:t>Вестник Концерна ВКО «Алмаз – Антей». 2023, №2, с. 11-18.</w:t>
      </w:r>
    </w:p>
    <w:p w14:paraId="2557A3CB" w14:textId="77777777" w:rsidR="00173F05" w:rsidRPr="00274C36" w:rsidRDefault="00173F05" w:rsidP="00173F05">
      <w:pPr>
        <w:pStyle w:val="-1"/>
      </w:pPr>
      <w:r w:rsidRPr="00274C36">
        <w:t>Ипатов В.П. Широкополосные системы и кодовое разделение сигналов. Принципы и приложения. М.: Техносфера, 2007, 487 с.</w:t>
      </w:r>
    </w:p>
    <w:p w14:paraId="2E337518" w14:textId="40D40279" w:rsidR="0042030B" w:rsidRPr="00ED0F52" w:rsidRDefault="006C4FD2" w:rsidP="00ED0F52">
      <w:pPr>
        <w:pStyle w:val="-1"/>
      </w:pPr>
      <w:r>
        <w:t>Кутузов В.М., Ипатов В.П., Соколов С.С  Оценка энергетической скрытности РЛС с пространственно-временной модуляцией зондирующего сигнала</w:t>
      </w:r>
      <w:r w:rsidR="00465D22">
        <w:t xml:space="preserve"> //</w:t>
      </w:r>
      <w:r w:rsidR="0042030B" w:rsidRPr="00ED0F52">
        <w:t xml:space="preserve"> </w:t>
      </w:r>
      <w:r w:rsidR="00BE0CD9">
        <w:t>Известия вузов России. Радиоэлектроника.</w:t>
      </w:r>
      <w:r w:rsidR="0042030B" w:rsidRPr="00ED0F52">
        <w:t xml:space="preserve"> </w:t>
      </w:r>
      <w:r w:rsidR="00BE0CD9">
        <w:t>2024</w:t>
      </w:r>
      <w:r w:rsidR="0042030B" w:rsidRPr="00ED0F52">
        <w:t>.</w:t>
      </w:r>
      <w:r w:rsidR="00BE0CD9">
        <w:t xml:space="preserve"> Т. 27, №6,</w:t>
      </w:r>
      <w:r w:rsidR="0042030B" w:rsidRPr="00ED0F52">
        <w:t xml:space="preserve"> с.</w:t>
      </w:r>
      <w:r w:rsidR="006500BD">
        <w:t xml:space="preserve"> 30-43.</w:t>
      </w:r>
    </w:p>
    <w:p w14:paraId="7F6D8C73" w14:textId="4E9A2C94" w:rsidR="006500BD" w:rsidRPr="006500BD" w:rsidRDefault="006500BD" w:rsidP="00030549">
      <w:pPr>
        <w:pStyle w:val="-1"/>
        <w:spacing w:line="240" w:lineRule="auto"/>
        <w:rPr>
          <w:lang w:eastAsia="ru-RU"/>
        </w:rPr>
      </w:pPr>
      <w:r w:rsidRPr="006500BD">
        <w:rPr>
          <w:lang w:eastAsia="ru-RU"/>
        </w:rPr>
        <w:t>Балландович С. В., Сугак М. И. Основы автоматизированного проектирования антенных решеток: учеб. пособие. СПб.: Изд-во СПбГЭТУ «ЛЭТИ», 2016. 90 с.</w:t>
      </w:r>
    </w:p>
    <w:p w14:paraId="640CE547" w14:textId="7099C829" w:rsidR="001172A3" w:rsidRDefault="001172A3" w:rsidP="001172A3">
      <w:pPr>
        <w:pStyle w:val="-1"/>
      </w:pPr>
      <w:r>
        <w:t>Бархатов А.В., Безуглов А.В., Веремьев В.И., Ковалев Д.А.</w:t>
      </w:r>
      <w:r w:rsidR="00D81487">
        <w:t>,</w:t>
      </w:r>
      <w:r>
        <w:t xml:space="preserve"> </w:t>
      </w:r>
      <w:r w:rsidR="00D81487">
        <w:t>Коновалов А.А., Кутузов В.М.</w:t>
      </w:r>
      <w:r w:rsidR="00981AE3">
        <w:t>, Михайлов В.Н.</w:t>
      </w:r>
      <w:r w:rsidR="00D81487">
        <w:t xml:space="preserve"> </w:t>
      </w:r>
      <w:r>
        <w:t>Основы проектирования многопозиционных декаметровых РЛС пространственной волны</w:t>
      </w:r>
      <w:r w:rsidR="00D81487">
        <w:t>.</w:t>
      </w:r>
      <w:r>
        <w:t xml:space="preserve"> / Под общ. ред. В.М. Кутузова. СПб.: Изд-во СПбГЭТУ «ЛЭТИ», 2012. 191 с.</w:t>
      </w:r>
    </w:p>
    <w:p w14:paraId="6DA4BF94" w14:textId="15A635D6" w:rsidR="0042030B" w:rsidRPr="00981AE3" w:rsidRDefault="00981AE3" w:rsidP="00981AE3">
      <w:pPr>
        <w:pStyle w:val="-1"/>
        <w:spacing w:line="240" w:lineRule="auto"/>
        <w:rPr>
          <w:bCs/>
        </w:rPr>
      </w:pPr>
      <w:r w:rsidRPr="00981AE3">
        <w:t>Воробьев Е.Н., Комаров Г.В.</w:t>
      </w:r>
      <w:r w:rsidR="00030549">
        <w:t>,</w:t>
      </w:r>
      <w:r>
        <w:t xml:space="preserve"> </w:t>
      </w:r>
      <w:r w:rsidR="00030549" w:rsidRPr="00981AE3">
        <w:t xml:space="preserve">Кутузов В.М. </w:t>
      </w:r>
      <w:r w:rsidRPr="00981AE3">
        <w:rPr>
          <w:bCs/>
        </w:rPr>
        <w:t>Пространственно-временная обработка сигналов в загоризонтных РЛС на основе параметрических методов спектрального анализа</w:t>
      </w:r>
      <w:r w:rsidR="00465D22">
        <w:rPr>
          <w:bCs/>
        </w:rPr>
        <w:t xml:space="preserve"> //</w:t>
      </w:r>
      <w:r>
        <w:rPr>
          <w:bCs/>
        </w:rPr>
        <w:t xml:space="preserve"> </w:t>
      </w:r>
      <w:r w:rsidRPr="00274C36">
        <w:t>Вестник Концерна ВКО «Алмаз – Антей». 2023, №</w:t>
      </w:r>
      <w:r>
        <w:t>3</w:t>
      </w:r>
      <w:r w:rsidRPr="00274C36">
        <w:t xml:space="preserve">, с. </w:t>
      </w:r>
      <w:r>
        <w:t>47</w:t>
      </w:r>
      <w:r w:rsidRPr="00274C36">
        <w:t>-</w:t>
      </w:r>
      <w:r>
        <w:t>59</w:t>
      </w:r>
      <w:r w:rsidRPr="00274C36">
        <w:t>.</w:t>
      </w:r>
    </w:p>
    <w:p w14:paraId="540474EB" w14:textId="77777777" w:rsidR="00981AE3" w:rsidRPr="00981AE3" w:rsidRDefault="00981AE3" w:rsidP="007B51FE">
      <w:pPr>
        <w:pStyle w:val="a5"/>
      </w:pPr>
    </w:p>
    <w:p w14:paraId="64568640" w14:textId="02FD5EE0" w:rsidR="00981AE3" w:rsidRDefault="00981AE3" w:rsidP="00030549">
      <w:pPr>
        <w:pStyle w:val="a5"/>
        <w:ind w:firstLine="0"/>
        <w:sectPr w:rsidR="00981AE3" w:rsidSect="00C37ECD">
          <w:type w:val="continuous"/>
          <w:pgSz w:w="11906" w:h="16838" w:code="9"/>
          <w:pgMar w:top="567" w:right="907" w:bottom="1440" w:left="907" w:header="720" w:footer="720" w:gutter="0"/>
          <w:cols w:num="2" w:space="340"/>
          <w:docGrid w:linePitch="360" w:charSpace="8192"/>
        </w:sectPr>
      </w:pPr>
    </w:p>
    <w:p w14:paraId="66693E42" w14:textId="2FC14B80" w:rsidR="0042030B" w:rsidRPr="00715D70" w:rsidRDefault="0042030B" w:rsidP="00030549">
      <w:pPr>
        <w:pStyle w:val="a5"/>
        <w:ind w:firstLine="0"/>
      </w:pPr>
    </w:p>
    <w:sectPr w:rsidR="0042030B" w:rsidRPr="00715D70" w:rsidSect="00C37ECD">
      <w:type w:val="continuous"/>
      <w:pgSz w:w="11906" w:h="16838" w:code="9"/>
      <w:pgMar w:top="567" w:right="907" w:bottom="1440" w:left="907" w:header="720" w:footer="720" w:gutter="0"/>
      <w:cols w:space="34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BFA868" w14:textId="77777777" w:rsidR="00CF6ABB" w:rsidRDefault="00CF6ABB" w:rsidP="002A130F">
      <w:r>
        <w:separator/>
      </w:r>
    </w:p>
  </w:endnote>
  <w:endnote w:type="continuationSeparator" w:id="0">
    <w:p w14:paraId="699AE7BB" w14:textId="77777777" w:rsidR="00CF6ABB" w:rsidRDefault="00CF6ABB" w:rsidP="002A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76EBCF" w14:textId="77777777" w:rsidR="00C37ECD" w:rsidRDefault="00C37ECD">
    <w:pPr>
      <w:pStyle w:val="af5"/>
    </w:pPr>
    <w:r>
      <w:fldChar w:fldCharType="begin"/>
    </w:r>
    <w:r>
      <w:instrText>PAGE   \* MERGEFORMAT</w:instrText>
    </w:r>
    <w:r>
      <w:fldChar w:fldCharType="separate"/>
    </w:r>
    <w:r w:rsidR="00465D22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10E6B6" w14:textId="77777777" w:rsidR="00C37ECD" w:rsidRDefault="00C37ECD">
    <w:pPr>
      <w:pStyle w:val="af5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CBE044" w14:textId="77777777" w:rsidR="00CF6ABB" w:rsidRDefault="00CF6ABB" w:rsidP="002A130F">
      <w:r>
        <w:separator/>
      </w:r>
    </w:p>
  </w:footnote>
  <w:footnote w:type="continuationSeparator" w:id="0">
    <w:p w14:paraId="3DDE9516" w14:textId="77777777" w:rsidR="00CF6ABB" w:rsidRDefault="00CF6ABB" w:rsidP="002A13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1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0000003"/>
    <w:name w:val="WWNum15"/>
    <w:lvl w:ilvl="0">
      <w:start w:val="1"/>
      <w:numFmt w:val="decimal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Num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5"/>
    <w:multiLevelType w:val="multilevel"/>
    <w:tmpl w:val="00000005"/>
    <w:name w:val="WWNum17"/>
    <w:lvl w:ilvl="0">
      <w:start w:val="1"/>
      <w:numFmt w:val="lowerLetter"/>
      <w:lvlText w:val="%1."/>
      <w:lvlJc w:val="right"/>
      <w:pPr>
        <w:tabs>
          <w:tab w:val="num" w:pos="0"/>
        </w:tabs>
        <w:ind w:left="749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0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9" w:hanging="180"/>
      </w:pPr>
      <w:rPr>
        <w:rFonts w:cs="Times New Roman"/>
      </w:rPr>
    </w:lvl>
  </w:abstractNum>
  <w:abstractNum w:abstractNumId="4">
    <w:nsid w:val="00000006"/>
    <w:multiLevelType w:val="multilevel"/>
    <w:tmpl w:val="00000006"/>
    <w:name w:val="WWNum18"/>
    <w:lvl w:ilvl="0">
      <w:start w:val="1"/>
      <w:numFmt w:val="upperRoman"/>
      <w:lvlText w:val="Таблица %1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/>
        <w:strike w:val="0"/>
        <w:dstrike w:val="0"/>
        <w:vanish w:val="0"/>
        <w:color w:val="000000"/>
        <w:position w:val="0"/>
        <w:sz w:val="16"/>
        <w:szCs w:val="16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7"/>
    <w:multiLevelType w:val="multilevel"/>
    <w:tmpl w:val="00000007"/>
    <w:name w:val="WWNum19"/>
    <w:lvl w:ilvl="0">
      <w:start w:val="1"/>
      <w:numFmt w:val="decimal"/>
      <w:lvlText w:val="Рис. 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7660336"/>
    <w:multiLevelType w:val="hybridMultilevel"/>
    <w:tmpl w:val="754EAC84"/>
    <w:lvl w:ilvl="0" w:tplc="C46877EA">
      <w:start w:val="1"/>
      <w:numFmt w:val="bullet"/>
      <w:pStyle w:val="-0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CA544A"/>
    <w:multiLevelType w:val="singleLevel"/>
    <w:tmpl w:val="E1484500"/>
    <w:lvl w:ilvl="0">
      <w:start w:val="1"/>
      <w:numFmt w:val="decimal"/>
      <w:pStyle w:val="-1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2">
    <w:nsid w:val="57FE6E41"/>
    <w:multiLevelType w:val="hybridMultilevel"/>
    <w:tmpl w:val="1E6EA822"/>
    <w:lvl w:ilvl="0" w:tplc="6EB815B2">
      <w:start w:val="1"/>
      <w:numFmt w:val="decimal"/>
      <w:pStyle w:val="a1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CD32DA8"/>
    <w:multiLevelType w:val="singleLevel"/>
    <w:tmpl w:val="773808F0"/>
    <w:lvl w:ilvl="0">
      <w:start w:val="1"/>
      <w:numFmt w:val="upperRoman"/>
      <w:pStyle w:val="a2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4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13"/>
  </w:num>
  <w:num w:numId="6">
    <w:abstractNumId w:val="9"/>
  </w:num>
  <w:num w:numId="7">
    <w:abstractNumId w:val="8"/>
  </w:num>
  <w:num w:numId="8">
    <w:abstractNumId w:val="10"/>
  </w:num>
  <w:num w:numId="9">
    <w:abstractNumId w:val="6"/>
  </w:num>
  <w:num w:numId="10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5D70"/>
    <w:rsid w:val="000264D2"/>
    <w:rsid w:val="00030549"/>
    <w:rsid w:val="0004390D"/>
    <w:rsid w:val="00045B51"/>
    <w:rsid w:val="000524E9"/>
    <w:rsid w:val="00057D7D"/>
    <w:rsid w:val="0006246A"/>
    <w:rsid w:val="00087128"/>
    <w:rsid w:val="000B3FAD"/>
    <w:rsid w:val="00101C63"/>
    <w:rsid w:val="001062E1"/>
    <w:rsid w:val="001172A3"/>
    <w:rsid w:val="00126E62"/>
    <w:rsid w:val="0014736F"/>
    <w:rsid w:val="00150BA2"/>
    <w:rsid w:val="001555DC"/>
    <w:rsid w:val="00171E08"/>
    <w:rsid w:val="00173F05"/>
    <w:rsid w:val="0018298F"/>
    <w:rsid w:val="00191970"/>
    <w:rsid w:val="001A0136"/>
    <w:rsid w:val="001A0DB0"/>
    <w:rsid w:val="001B18BA"/>
    <w:rsid w:val="001C4C18"/>
    <w:rsid w:val="001E4988"/>
    <w:rsid w:val="001F1BA5"/>
    <w:rsid w:val="002243DF"/>
    <w:rsid w:val="002254E4"/>
    <w:rsid w:val="00227253"/>
    <w:rsid w:val="00227EC1"/>
    <w:rsid w:val="00237145"/>
    <w:rsid w:val="00240B4A"/>
    <w:rsid w:val="00264ABA"/>
    <w:rsid w:val="002954F7"/>
    <w:rsid w:val="002A130F"/>
    <w:rsid w:val="002A2F29"/>
    <w:rsid w:val="002A3291"/>
    <w:rsid w:val="002A3E8E"/>
    <w:rsid w:val="002A6E9D"/>
    <w:rsid w:val="002B0B66"/>
    <w:rsid w:val="002C4EA9"/>
    <w:rsid w:val="00307AA5"/>
    <w:rsid w:val="00342BC7"/>
    <w:rsid w:val="003801D4"/>
    <w:rsid w:val="003A01F3"/>
    <w:rsid w:val="003F5BE7"/>
    <w:rsid w:val="004015DC"/>
    <w:rsid w:val="00403251"/>
    <w:rsid w:val="004132C2"/>
    <w:rsid w:val="0041679F"/>
    <w:rsid w:val="00417557"/>
    <w:rsid w:val="0042030B"/>
    <w:rsid w:val="00421D15"/>
    <w:rsid w:val="0042494B"/>
    <w:rsid w:val="00426CAA"/>
    <w:rsid w:val="0043515B"/>
    <w:rsid w:val="00436510"/>
    <w:rsid w:val="00447530"/>
    <w:rsid w:val="00465D22"/>
    <w:rsid w:val="004A5C18"/>
    <w:rsid w:val="004E1ABD"/>
    <w:rsid w:val="0052087A"/>
    <w:rsid w:val="0054001F"/>
    <w:rsid w:val="00542709"/>
    <w:rsid w:val="00570C9F"/>
    <w:rsid w:val="005A66C5"/>
    <w:rsid w:val="005A708E"/>
    <w:rsid w:val="005C2B97"/>
    <w:rsid w:val="005F350C"/>
    <w:rsid w:val="00601322"/>
    <w:rsid w:val="00603922"/>
    <w:rsid w:val="006054F5"/>
    <w:rsid w:val="0061344C"/>
    <w:rsid w:val="00614A9D"/>
    <w:rsid w:val="00615631"/>
    <w:rsid w:val="00616C27"/>
    <w:rsid w:val="006500BD"/>
    <w:rsid w:val="006525F3"/>
    <w:rsid w:val="00665D57"/>
    <w:rsid w:val="006B286D"/>
    <w:rsid w:val="006B6153"/>
    <w:rsid w:val="006C3585"/>
    <w:rsid w:val="006C4FD2"/>
    <w:rsid w:val="006E0B69"/>
    <w:rsid w:val="006E2ACA"/>
    <w:rsid w:val="006F036B"/>
    <w:rsid w:val="006F7CE4"/>
    <w:rsid w:val="00715D70"/>
    <w:rsid w:val="00733A38"/>
    <w:rsid w:val="00756796"/>
    <w:rsid w:val="00756B42"/>
    <w:rsid w:val="00771B33"/>
    <w:rsid w:val="00785DC0"/>
    <w:rsid w:val="007B51FE"/>
    <w:rsid w:val="007C3E09"/>
    <w:rsid w:val="00825742"/>
    <w:rsid w:val="008428C5"/>
    <w:rsid w:val="0086180C"/>
    <w:rsid w:val="00875C78"/>
    <w:rsid w:val="00881FEC"/>
    <w:rsid w:val="0089538C"/>
    <w:rsid w:val="008955CB"/>
    <w:rsid w:val="008A38D9"/>
    <w:rsid w:val="008D54D1"/>
    <w:rsid w:val="00901737"/>
    <w:rsid w:val="009200AA"/>
    <w:rsid w:val="009562B3"/>
    <w:rsid w:val="00967E59"/>
    <w:rsid w:val="00981AE3"/>
    <w:rsid w:val="00982581"/>
    <w:rsid w:val="0098720E"/>
    <w:rsid w:val="009A15A0"/>
    <w:rsid w:val="009A7979"/>
    <w:rsid w:val="009C0B03"/>
    <w:rsid w:val="009F1DF2"/>
    <w:rsid w:val="00A0746C"/>
    <w:rsid w:val="00A1144E"/>
    <w:rsid w:val="00A15220"/>
    <w:rsid w:val="00A574C2"/>
    <w:rsid w:val="00A67881"/>
    <w:rsid w:val="00A755DB"/>
    <w:rsid w:val="00AD29C7"/>
    <w:rsid w:val="00AD5A2C"/>
    <w:rsid w:val="00AF52BA"/>
    <w:rsid w:val="00B0564E"/>
    <w:rsid w:val="00B51B21"/>
    <w:rsid w:val="00B5293D"/>
    <w:rsid w:val="00B8286F"/>
    <w:rsid w:val="00B958DC"/>
    <w:rsid w:val="00BA097E"/>
    <w:rsid w:val="00BA1B0C"/>
    <w:rsid w:val="00BB7509"/>
    <w:rsid w:val="00BC1DCB"/>
    <w:rsid w:val="00BC5E7F"/>
    <w:rsid w:val="00BE0CD9"/>
    <w:rsid w:val="00BF455A"/>
    <w:rsid w:val="00C16FAD"/>
    <w:rsid w:val="00C275BA"/>
    <w:rsid w:val="00C359DE"/>
    <w:rsid w:val="00C37ECD"/>
    <w:rsid w:val="00C4124D"/>
    <w:rsid w:val="00C414EB"/>
    <w:rsid w:val="00C549B8"/>
    <w:rsid w:val="00C56342"/>
    <w:rsid w:val="00C778AC"/>
    <w:rsid w:val="00C96DD4"/>
    <w:rsid w:val="00CB1FA7"/>
    <w:rsid w:val="00CC4B17"/>
    <w:rsid w:val="00CD6CAF"/>
    <w:rsid w:val="00CF6ABB"/>
    <w:rsid w:val="00D109BD"/>
    <w:rsid w:val="00D81487"/>
    <w:rsid w:val="00D85704"/>
    <w:rsid w:val="00DA0BB8"/>
    <w:rsid w:val="00DB7C59"/>
    <w:rsid w:val="00E03AED"/>
    <w:rsid w:val="00E041F4"/>
    <w:rsid w:val="00E07443"/>
    <w:rsid w:val="00E077CB"/>
    <w:rsid w:val="00E14FD7"/>
    <w:rsid w:val="00E206F4"/>
    <w:rsid w:val="00E45EE1"/>
    <w:rsid w:val="00E720C4"/>
    <w:rsid w:val="00E954C8"/>
    <w:rsid w:val="00E9672C"/>
    <w:rsid w:val="00EA0F9E"/>
    <w:rsid w:val="00EC57B1"/>
    <w:rsid w:val="00ED0F52"/>
    <w:rsid w:val="00EE6548"/>
    <w:rsid w:val="00F06F7C"/>
    <w:rsid w:val="00F238A2"/>
    <w:rsid w:val="00F368D7"/>
    <w:rsid w:val="00F4259B"/>
    <w:rsid w:val="00F567C8"/>
    <w:rsid w:val="00F90EC4"/>
    <w:rsid w:val="00F967FE"/>
    <w:rsid w:val="00FB69B3"/>
    <w:rsid w:val="00FD3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4D943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uiPriority="1" w:qFormat="1"/>
    <w:lsdException w:name="heading 4" w:locked="1" w:uiPriority="1" w:qFormat="1"/>
    <w:lsdException w:name="heading 5" w:locked="1" w:qFormat="1"/>
    <w:lsdException w:name="heading 6" w:locked="1" w:semiHidden="1" w:uiPriority="9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4">
    <w:name w:val="Normal"/>
    <w:qFormat/>
    <w:rsid w:val="00C37ECD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C37ECD"/>
    <w:pPr>
      <w:keepNext/>
      <w:keepLines/>
      <w:numPr>
        <w:numId w:val="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C37ECD"/>
    <w:pPr>
      <w:keepNext/>
      <w:keepLines/>
      <w:numPr>
        <w:ilvl w:val="1"/>
        <w:numId w:val="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C37ECD"/>
    <w:pPr>
      <w:numPr>
        <w:ilvl w:val="2"/>
        <w:numId w:val="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C37ECD"/>
    <w:pPr>
      <w:numPr>
        <w:ilvl w:val="3"/>
        <w:numId w:val="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C37ECD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locked/>
    <w:rsid w:val="00C37ECD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  <w:rsid w:val="00C37ECD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C37ECD"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9"/>
    <w:rsid w:val="00C37ECD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B958DC"/>
    <w:rPr>
      <w:b/>
      <w:bCs/>
      <w:sz w:val="16"/>
      <w:szCs w:val="16"/>
    </w:rPr>
  </w:style>
  <w:style w:type="paragraph" w:customStyle="1" w:styleId="ac">
    <w:name w:val="Аннотация"/>
    <w:basedOn w:val="ad"/>
    <w:qFormat/>
    <w:rsid w:val="00C37ECD"/>
    <w:pPr>
      <w:ind w:firstLine="289"/>
      <w:jc w:val="both"/>
    </w:pPr>
    <w:rPr>
      <w:b/>
      <w:i w:val="0"/>
      <w:sz w:val="18"/>
    </w:rPr>
  </w:style>
  <w:style w:type="paragraph" w:customStyle="1" w:styleId="ad">
    <w:name w:val="Организация"/>
    <w:basedOn w:val="a4"/>
    <w:qFormat/>
    <w:rsid w:val="00C37ECD"/>
    <w:pPr>
      <w:spacing w:after="80"/>
      <w:jc w:val="center"/>
    </w:pPr>
    <w:rPr>
      <w:i/>
      <w:sz w:val="22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basedOn w:val="a4"/>
    <w:next w:val="1"/>
    <w:qFormat/>
    <w:rsid w:val="00C37ECD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basedOn w:val="a4"/>
    <w:qFormat/>
    <w:rsid w:val="00C37ECD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locked/>
    <w:rsid w:val="004E1ABD"/>
    <w:rPr>
      <w:lang w:eastAsia="en-US"/>
    </w:rPr>
  </w:style>
  <w:style w:type="paragraph" w:styleId="af6">
    <w:name w:val="header"/>
    <w:basedOn w:val="a4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rsid w:val="00B958DC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C37ECD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1">
    <w:name w:val="список лит-ры"/>
    <w:rsid w:val="00ED0F52"/>
    <w:pPr>
      <w:numPr>
        <w:numId w:val="2"/>
      </w:numPr>
      <w:tabs>
        <w:tab w:val="left" w:pos="357"/>
      </w:tabs>
      <w:spacing w:after="50" w:line="180" w:lineRule="exact"/>
      <w:ind w:left="357" w:hanging="357"/>
      <w:jc w:val="both"/>
    </w:pPr>
    <w:rPr>
      <w:noProof/>
      <w:sz w:val="16"/>
      <w:szCs w:val="16"/>
      <w:lang w:eastAsia="en-US"/>
    </w:rPr>
  </w:style>
  <w:style w:type="paragraph" w:customStyle="1" w:styleId="a2">
    <w:name w:val="Заголовок табл"/>
    <w:rsid w:val="00C16FAD"/>
    <w:pPr>
      <w:numPr>
        <w:numId w:val="5"/>
      </w:num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9">
    <w:name w:val="Основной текст Знак"/>
    <w:link w:val="a5"/>
    <w:locked/>
    <w:rsid w:val="00C37ECD"/>
    <w:rPr>
      <w:rFonts w:eastAsia="MS Mincho"/>
      <w:spacing w:val="-1"/>
      <w:lang w:eastAsia="en-US"/>
    </w:rPr>
  </w:style>
  <w:style w:type="paragraph" w:styleId="af7">
    <w:name w:val="List Paragraph"/>
    <w:basedOn w:val="a4"/>
    <w:uiPriority w:val="34"/>
    <w:qFormat/>
    <w:rsid w:val="00BE0CD9"/>
    <w:pPr>
      <w:suppressAutoHyphens w:val="0"/>
      <w:ind w:left="720"/>
      <w:contextualSpacing/>
    </w:pPr>
    <w:rPr>
      <w:rFonts w:ascii="Calibri" w:eastAsia="Calibri" w:hAnsi="Calibri"/>
      <w:kern w:val="2"/>
      <w:sz w:val="22"/>
      <w:szCs w:val="22"/>
    </w:rPr>
  </w:style>
  <w:style w:type="character" w:styleId="af8">
    <w:name w:val="Placeholder Text"/>
    <w:basedOn w:val="a6"/>
    <w:uiPriority w:val="99"/>
    <w:semiHidden/>
    <w:rsid w:val="002A6E9D"/>
    <w:rPr>
      <w:color w:val="808080"/>
    </w:rPr>
  </w:style>
  <w:style w:type="paragraph" w:styleId="af9">
    <w:name w:val="Balloon Text"/>
    <w:basedOn w:val="a4"/>
    <w:link w:val="afa"/>
    <w:rsid w:val="002A6E9D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6"/>
    <w:link w:val="af9"/>
    <w:rsid w:val="002A6E9D"/>
    <w:rPr>
      <w:rFonts w:ascii="Tahoma" w:hAnsi="Tahoma" w:cs="Tahoma"/>
      <w:sz w:val="16"/>
      <w:szCs w:val="16"/>
      <w:lang w:eastAsia="en-US"/>
    </w:rPr>
  </w:style>
  <w:style w:type="paragraph" w:customStyle="1" w:styleId="afb">
    <w:name w:val="Авторы"/>
    <w:basedOn w:val="a4"/>
    <w:next w:val="ad"/>
    <w:qFormat/>
    <w:rsid w:val="00C37ECD"/>
    <w:pPr>
      <w:spacing w:before="240" w:after="80"/>
      <w:jc w:val="center"/>
    </w:pPr>
    <w:rPr>
      <w:sz w:val="24"/>
    </w:rPr>
  </w:style>
  <w:style w:type="character" w:customStyle="1" w:styleId="20">
    <w:name w:val="Заголовок 2 Знак"/>
    <w:basedOn w:val="a6"/>
    <w:link w:val="2"/>
    <w:rsid w:val="00C37ECD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C37ECD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C37ECD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C37ECD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C37ECD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c">
    <w:name w:val="Мэйл"/>
    <w:basedOn w:val="a4"/>
    <w:qFormat/>
    <w:rsid w:val="00C37ECD"/>
    <w:pPr>
      <w:spacing w:after="120"/>
      <w:jc w:val="center"/>
    </w:pPr>
    <w:rPr>
      <w:sz w:val="22"/>
      <w:lang w:val="en-US"/>
    </w:rPr>
  </w:style>
  <w:style w:type="paragraph" w:styleId="afd">
    <w:name w:val="Title"/>
    <w:basedOn w:val="a4"/>
    <w:next w:val="a4"/>
    <w:link w:val="afe"/>
    <w:qFormat/>
    <w:locked/>
    <w:rsid w:val="00C37EC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e">
    <w:name w:val="Название Знак"/>
    <w:basedOn w:val="a6"/>
    <w:link w:val="afd"/>
    <w:rsid w:val="00C37ECD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4"/>
    <w:qFormat/>
    <w:rsid w:val="00C37ECD"/>
    <w:pPr>
      <w:numPr>
        <w:numId w:val="7"/>
      </w:numPr>
      <w:tabs>
        <w:tab w:val="left" w:pos="289"/>
      </w:tabs>
      <w:spacing w:before="120" w:after="200"/>
    </w:pPr>
    <w:rPr>
      <w:sz w:val="16"/>
    </w:rPr>
  </w:style>
  <w:style w:type="table" w:styleId="aff">
    <w:name w:val="Table Grid"/>
    <w:basedOn w:val="a7"/>
    <w:uiPriority w:val="59"/>
    <w:locked/>
    <w:rsid w:val="00C37ECD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5"/>
    <w:next w:val="a4"/>
    <w:qFormat/>
    <w:rsid w:val="00C37ECD"/>
    <w:pPr>
      <w:numPr>
        <w:numId w:val="8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5"/>
    <w:next w:val="a5"/>
    <w:qFormat/>
    <w:rsid w:val="00C37ECD"/>
    <w:pPr>
      <w:numPr>
        <w:numId w:val="9"/>
      </w:numPr>
      <w:spacing w:after="60"/>
    </w:pPr>
  </w:style>
  <w:style w:type="paragraph" w:customStyle="1" w:styleId="aff0">
    <w:name w:val="Строка таблицы"/>
    <w:basedOn w:val="a4"/>
    <w:qFormat/>
    <w:rsid w:val="00C37ECD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C37ECD"/>
    <w:pPr>
      <w:numPr>
        <w:numId w:val="10"/>
      </w:numPr>
      <w:spacing w:before="240" w:after="80"/>
      <w:jc w:val="center"/>
    </w:pPr>
    <w:rPr>
      <w:smallCap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1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emf"/><Relationship Id="rId26" Type="http://schemas.openxmlformats.org/officeDocument/2006/relationships/image" Target="media/image16.emf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5.emf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emf"/><Relationship Id="rId29" Type="http://schemas.openxmlformats.org/officeDocument/2006/relationships/image" Target="media/image19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emf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emf"/><Relationship Id="rId10" Type="http://schemas.openxmlformats.org/officeDocument/2006/relationships/footer" Target="footer2.xml"/><Relationship Id="rId19" Type="http://schemas.openxmlformats.org/officeDocument/2006/relationships/image" Target="media/image9.emf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4.emf"/><Relationship Id="rId22" Type="http://schemas.openxmlformats.org/officeDocument/2006/relationships/image" Target="media/image12.png"/><Relationship Id="rId27" Type="http://schemas.openxmlformats.org/officeDocument/2006/relationships/image" Target="media/image17.emf"/><Relationship Id="rId30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E7955-3E1B-451D-A18D-C6B0EC319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2927</Words>
  <Characters>16690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Home</Company>
  <LinksUpToDate>false</LinksUpToDate>
  <CharactersWithSpaces>19578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2022-11-18T10:06:00Z</cp:lastPrinted>
  <dcterms:created xsi:type="dcterms:W3CDTF">2025-09-26T13:10:00Z</dcterms:created>
  <dcterms:modified xsi:type="dcterms:W3CDTF">2025-09-26T13:10:00Z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IEEE</vt:lpwstr>
  </property>
</Properties>
</file>