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74AF605C" w14:textId="77777777" w:rsidR="004042B1" w:rsidRDefault="004A081E" w:rsidP="00701425">
      <w:pPr>
        <w:pStyle w:val="afe"/>
      </w:pPr>
      <w:bookmarkStart w:id="0" w:name="_GoBack"/>
      <w:r>
        <w:t xml:space="preserve">Проектирование СМО для оценки времени запаздывания в информационных сетях </w:t>
      </w:r>
    </w:p>
    <w:p w14:paraId="0710B1CC" w14:textId="77777777" w:rsidR="004042B1" w:rsidRDefault="004A081E">
      <w:pPr>
        <w:pStyle w:val="af2"/>
      </w:pPr>
      <w:r>
        <w:t>Н. С. Тымченко, О. А. Маркелов</w:t>
      </w:r>
    </w:p>
    <w:bookmarkEnd w:id="0"/>
    <w:p w14:paraId="268182B4" w14:textId="749C8B28" w:rsidR="004042B1" w:rsidRDefault="004A081E">
      <w:pPr>
        <w:pStyle w:val="af1"/>
      </w:pPr>
      <w:r>
        <w:t xml:space="preserve">Санкт-Петербургский государственный электротехнический университет </w:t>
      </w:r>
      <w:r w:rsidR="00873EE8">
        <w:br/>
      </w:r>
      <w:r>
        <w:t>«ЛЭТИ» им. В.И. Ульянова (Ленина)</w:t>
      </w:r>
    </w:p>
    <w:p w14:paraId="3463B1D4" w14:textId="4D35A99B" w:rsidR="004042B1" w:rsidRDefault="004A081E" w:rsidP="00701425">
      <w:pPr>
        <w:pStyle w:val="afd"/>
      </w:pPr>
      <w:r>
        <w:t>ntymchenko</w:t>
      </w:r>
      <w:r>
        <w:t>@</w:t>
      </w:r>
      <w:r>
        <w:t>etu</w:t>
      </w:r>
      <w:r>
        <w:t>.</w:t>
      </w:r>
      <w:r>
        <w:t>ru</w:t>
      </w:r>
    </w:p>
    <w:p w14:paraId="6FA9DD8A" w14:textId="77777777" w:rsidR="004042B1" w:rsidRDefault="004042B1">
      <w:pPr>
        <w:sectPr w:rsidR="004042B1">
          <w:footerReference w:type="default" r:id="rId9"/>
          <w:footerReference w:type="first" r:id="rId10"/>
          <w:pgSz w:w="11906" w:h="16838"/>
          <w:pgMar w:top="567" w:right="907" w:bottom="1440" w:left="907" w:header="720" w:footer="720" w:gutter="0"/>
          <w:cols w:space="720"/>
          <w:docGrid w:linePitch="360" w:charSpace="8192"/>
        </w:sectPr>
      </w:pPr>
    </w:p>
    <w:p w14:paraId="62A4FAEE" w14:textId="3D273AF7" w:rsidR="004042B1" w:rsidRPr="00A2170D" w:rsidRDefault="004A081E" w:rsidP="00873EE8">
      <w:pPr>
        <w:pStyle w:val="af0"/>
        <w:spacing w:after="120"/>
        <w:ind w:firstLine="272"/>
      </w:pPr>
      <w:r>
        <w:rPr>
          <w:rFonts w:eastAsia="MS Mincho"/>
          <w:i/>
        </w:rPr>
        <w:lastRenderedPageBreak/>
        <w:t>Аннотация</w:t>
      </w:r>
      <w:r>
        <w:rPr>
          <w:rFonts w:eastAsia="MS Mincho"/>
        </w:rPr>
        <w:t>. В статье рассматриваются методы проектирования систем массового обслуживания для оценки времени запаздывания в современных информационных сетях.</w:t>
      </w:r>
      <w:r>
        <w:rPr>
          <w:rFonts w:eastAsia="MS Mincho"/>
        </w:rPr>
        <w:t xml:space="preserve"> Предложен комплексный подход к </w:t>
      </w:r>
      <w:r w:rsidRPr="00873EE8">
        <w:rPr>
          <w:rFonts w:eastAsia="MS Mincho"/>
        </w:rPr>
        <w:t>моделированию</w:t>
      </w:r>
      <w:r>
        <w:rPr>
          <w:rFonts w:eastAsia="MS Mincho"/>
        </w:rPr>
        <w:t xml:space="preserve"> сетевых задержек с использованием уточненной формулы Кингмана. Проведено исследование влияния различных параметров на характеристики системы.</w:t>
      </w:r>
    </w:p>
    <w:p w14:paraId="6E3B69C7" w14:textId="77777777" w:rsidR="004042B1" w:rsidRDefault="004A081E" w:rsidP="00873EE8">
      <w:pPr>
        <w:pStyle w:val="af3"/>
      </w:pPr>
      <w:r>
        <w:t>Ключевые</w:t>
      </w:r>
      <w:r>
        <w:rPr>
          <w:rFonts w:eastAsia="MS Mincho"/>
        </w:rPr>
        <w:t xml:space="preserve"> </w:t>
      </w:r>
      <w:r w:rsidRPr="00873EE8">
        <w:rPr>
          <w:rFonts w:eastAsia="MS Mincho"/>
        </w:rPr>
        <w:t>слова</w:t>
      </w:r>
      <w:r>
        <w:rPr>
          <w:rFonts w:eastAsia="MS Mincho"/>
        </w:rPr>
        <w:t xml:space="preserve">: система массового обслуживания; время запаздывания; </w:t>
      </w:r>
      <w:r>
        <w:rPr>
          <w:rFonts w:eastAsia="MS Mincho"/>
        </w:rPr>
        <w:t>формула Кингмана</w:t>
      </w:r>
    </w:p>
    <w:p w14:paraId="7855F804" w14:textId="77777777" w:rsidR="004042B1" w:rsidRDefault="004A081E">
      <w:pPr>
        <w:pStyle w:val="1"/>
      </w:pPr>
      <w:r>
        <w:t>Введение</w:t>
      </w:r>
    </w:p>
    <w:p w14:paraId="1518B40E" w14:textId="77777777" w:rsidR="004042B1" w:rsidRDefault="004A081E" w:rsidP="00873EE8">
      <w:pPr>
        <w:pStyle w:val="a5"/>
        <w:spacing w:line="223" w:lineRule="auto"/>
      </w:pPr>
      <w:r>
        <w:t>Исследование сетевых характеристик требует моделирования задержек и потерь для прогнозирования поведения сети и улучшения качества обслуживания. Задержка передачи данных складывается из постоянной и переменной составляющих, причём</w:t>
      </w:r>
      <w:r>
        <w:t xml:space="preserve"> критическое значение имеет время маршрутизации.</w:t>
      </w:r>
    </w:p>
    <w:p w14:paraId="6FC047A3" w14:textId="43AEF201" w:rsidR="004042B1" w:rsidRDefault="004A081E" w:rsidP="00873EE8">
      <w:pPr>
        <w:pStyle w:val="a5"/>
        <w:spacing w:line="223" w:lineRule="auto"/>
      </w:pPr>
      <w:r>
        <w:t>Теория массового обслуживания (ТМО) представляет собой эффективный математический инструмент для анализа сложных стохастических систем. Система массового обслуживания (СМО) — это динамическая структура, опти</w:t>
      </w:r>
      <w:r>
        <w:t>мизирующая обработку случайных потоков заявок при ограниченных ресурсах. Сетевое оборудование, обеспечивающее соединение и маршрутизацию в интернете, функционирует как типичная СМО</w:t>
      </w:r>
      <w:r w:rsidR="00B85105" w:rsidRPr="00B85105">
        <w:rPr>
          <w:noProof/>
        </w:rPr>
        <w:t xml:space="preserve"> </w:t>
      </w:r>
      <w:sdt>
        <w:sdtPr>
          <w:rPr>
            <w:noProof/>
          </w:rPr>
          <w:id w:val="1206759811"/>
          <w:citation/>
        </w:sdtPr>
        <w:sdtEndPr/>
        <w:sdtContent>
          <w:r w:rsidR="00B85105">
            <w:rPr>
              <w:noProof/>
            </w:rPr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ОИШ05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rPr>
              <w:noProof/>
            </w:rPr>
            <w:fldChar w:fldCharType="separate"/>
          </w:r>
          <w:r w:rsidR="00581084" w:rsidRPr="00581084">
            <w:rPr>
              <w:noProof/>
            </w:rPr>
            <w:t>[1]</w:t>
          </w:r>
          <w:r w:rsidR="00B85105">
            <w:rPr>
              <w:noProof/>
            </w:rPr>
            <w:fldChar w:fldCharType="end"/>
          </w:r>
        </w:sdtContent>
      </w:sdt>
      <w:r>
        <w:t>.</w:t>
      </w:r>
    </w:p>
    <w:p w14:paraId="3E892E27" w14:textId="1062B366" w:rsidR="004042B1" w:rsidRDefault="004A081E" w:rsidP="00873EE8">
      <w:pPr>
        <w:pStyle w:val="a5"/>
        <w:spacing w:line="223" w:lineRule="auto"/>
      </w:pPr>
      <w:r>
        <w:t>Фундаментальные основы теории СМО заложен</w:t>
      </w:r>
      <w:r>
        <w:t>ы в работах Эрланга</w:t>
      </w:r>
      <w:r w:rsidR="008F4620" w:rsidRPr="008F4620">
        <w:t xml:space="preserve"> </w:t>
      </w:r>
      <w:sdt>
        <w:sdtPr>
          <w:id w:val="1010028465"/>
          <w:citation/>
        </w:sdtPr>
        <w:sdtEndPr/>
        <w:sdtContent>
          <w:r w:rsidR="00B85105"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Erl</w:instrText>
          </w:r>
          <w:r w:rsidR="00B85105" w:rsidRPr="00B85105">
            <w:rPr>
              <w:noProof/>
            </w:rPr>
            <w:instrText>75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fldChar w:fldCharType="separate"/>
          </w:r>
          <w:r w:rsidR="00581084" w:rsidRPr="00C3784D">
            <w:rPr>
              <w:noProof/>
            </w:rPr>
            <w:t>[2]</w:t>
          </w:r>
          <w:r w:rsidR="00B85105">
            <w:fldChar w:fldCharType="end"/>
          </w:r>
        </w:sdtContent>
      </w:sdt>
      <w:r>
        <w:t xml:space="preserve">. Существенный вклад в развитие теории внесли исследования Поллачека </w:t>
      </w:r>
      <w:sdt>
        <w:sdtPr>
          <w:id w:val="-2095779399"/>
          <w:citation/>
        </w:sdtPr>
        <w:sdtEndPr/>
        <w:sdtContent>
          <w:r w:rsidR="00B85105"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Pol</w:instrText>
          </w:r>
          <w:r w:rsidR="00B85105" w:rsidRPr="00B85105">
            <w:rPr>
              <w:noProof/>
            </w:rPr>
            <w:instrText>30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fldChar w:fldCharType="separate"/>
          </w:r>
          <w:r w:rsidR="00581084" w:rsidRPr="00C3784D">
            <w:rPr>
              <w:noProof/>
            </w:rPr>
            <w:t>[3]</w:t>
          </w:r>
          <w:r w:rsidR="00B85105">
            <w:fldChar w:fldCharType="end"/>
          </w:r>
        </w:sdtContent>
      </w:sdt>
      <w:r>
        <w:t>, Хинчина</w:t>
      </w:r>
      <w:r w:rsidR="000D7AB0" w:rsidRPr="000D7AB0">
        <w:rPr>
          <w:noProof/>
        </w:rPr>
        <w:t xml:space="preserve"> </w:t>
      </w:r>
      <w:sdt>
        <w:sdtPr>
          <w:rPr>
            <w:noProof/>
          </w:rPr>
          <w:id w:val="2067531596"/>
          <w:citation/>
        </w:sdtPr>
        <w:sdtEndPr/>
        <w:sdtContent>
          <w:r w:rsidR="00B85105">
            <w:rPr>
              <w:noProof/>
            </w:rPr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Khi</w:instrText>
          </w:r>
          <w:r w:rsidR="00B85105" w:rsidRPr="00B85105">
            <w:rPr>
              <w:noProof/>
            </w:rPr>
            <w:instrText>32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rPr>
              <w:noProof/>
            </w:rPr>
            <w:fldChar w:fldCharType="separate"/>
          </w:r>
          <w:r w:rsidR="00581084" w:rsidRPr="00C3784D">
            <w:rPr>
              <w:noProof/>
            </w:rPr>
            <w:t>[4]</w:t>
          </w:r>
          <w:r w:rsidR="00B85105">
            <w:rPr>
              <w:noProof/>
            </w:rPr>
            <w:fldChar w:fldCharType="end"/>
          </w:r>
        </w:sdtContent>
      </w:sdt>
      <w:r>
        <w:t xml:space="preserve">, Кингмана </w:t>
      </w:r>
      <w:sdt>
        <w:sdtPr>
          <w:id w:val="-484626068"/>
          <w:citation/>
        </w:sdtPr>
        <w:sdtEndPr/>
        <w:sdtContent>
          <w:r w:rsidR="00B85105"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JKi</w:instrText>
          </w:r>
          <w:r w:rsidR="00B85105" w:rsidRPr="00B85105">
            <w:rPr>
              <w:noProof/>
            </w:rPr>
            <w:instrText>61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fldChar w:fldCharType="separate"/>
          </w:r>
          <w:r w:rsidR="00581084" w:rsidRPr="00C3784D">
            <w:rPr>
              <w:noProof/>
            </w:rPr>
            <w:t>[5]</w:t>
          </w:r>
          <w:r w:rsidR="00B85105">
            <w:fldChar w:fldCharType="end"/>
          </w:r>
        </w:sdtContent>
      </w:sdt>
      <w:r>
        <w:t xml:space="preserve">, Маршала </w:t>
      </w:r>
      <w:sdt>
        <w:sdtPr>
          <w:id w:val="1338346875"/>
          <w:citation/>
        </w:sdtPr>
        <w:sdtEndPr/>
        <w:sdtContent>
          <w:r w:rsidR="00B85105"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Mar</w:instrText>
          </w:r>
          <w:r w:rsidR="00B85105" w:rsidRPr="00B85105">
            <w:rPr>
              <w:noProof/>
            </w:rPr>
            <w:instrText>76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fldChar w:fldCharType="separate"/>
          </w:r>
          <w:r w:rsidR="00581084" w:rsidRPr="00C3784D">
            <w:rPr>
              <w:noProof/>
            </w:rPr>
            <w:t>[6]</w:t>
          </w:r>
          <w:r w:rsidR="00B85105">
            <w:fldChar w:fldCharType="end"/>
          </w:r>
        </w:sdtContent>
      </w:sdt>
      <w:r>
        <w:t xml:space="preserve">, Крамера и Лангенбаха-Бельца </w:t>
      </w:r>
      <w:sdt>
        <w:sdtPr>
          <w:id w:val="-1493174150"/>
          <w:citation/>
        </w:sdtPr>
        <w:sdtEndPr/>
        <w:sdtContent>
          <w:r w:rsidR="00B85105">
            <w:fldChar w:fldCharType="begin"/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CITATION</w:instrText>
          </w:r>
          <w:r w:rsidR="00B85105" w:rsidRPr="00B85105">
            <w:rPr>
              <w:noProof/>
            </w:rPr>
            <w:instrText xml:space="preserve"> </w:instrText>
          </w:r>
          <w:r w:rsidR="00B85105">
            <w:rPr>
              <w:noProof/>
              <w:lang w:val="en-US"/>
            </w:rPr>
            <w:instrText>WKr</w:instrText>
          </w:r>
          <w:r w:rsidR="00B85105" w:rsidRPr="00B85105">
            <w:rPr>
              <w:noProof/>
            </w:rPr>
            <w:instrText>76 \</w:instrText>
          </w:r>
          <w:r w:rsidR="00B85105">
            <w:rPr>
              <w:noProof/>
              <w:lang w:val="en-US"/>
            </w:rPr>
            <w:instrText>l</w:instrText>
          </w:r>
          <w:r w:rsidR="00B85105" w:rsidRPr="00B85105">
            <w:rPr>
              <w:noProof/>
            </w:rPr>
            <w:instrText xml:space="preserve"> 1033 </w:instrText>
          </w:r>
          <w:r w:rsidR="00B85105">
            <w:fldChar w:fldCharType="separate"/>
          </w:r>
          <w:r w:rsidR="00581084" w:rsidRPr="00C3784D">
            <w:rPr>
              <w:noProof/>
            </w:rPr>
            <w:t>[7]</w:t>
          </w:r>
          <w:r w:rsidR="00B85105">
            <w:fldChar w:fldCharType="end"/>
          </w:r>
        </w:sdtContent>
      </w:sdt>
      <w:r>
        <w:t>. Традиционные модели базируются на предположении о статистической независимости поступающих требований, что в современных условиях оказывается недостаточным</w:t>
      </w:r>
      <w:r w:rsidR="00E233D5" w:rsidRPr="00E233D5">
        <w:rPr>
          <w:noProof/>
        </w:rPr>
        <w:t xml:space="preserve"> </w:t>
      </w:r>
      <w:sdt>
        <w:sdtPr>
          <w:rPr>
            <w:noProof/>
          </w:rPr>
          <w:id w:val="1726252784"/>
          <w:citation/>
        </w:sdtPr>
        <w:sdtEndPr/>
        <w:sdtContent>
          <w:r w:rsidR="004B541C">
            <w:rPr>
              <w:noProof/>
            </w:rPr>
            <w:fldChar w:fldCharType="begin"/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CITATION</w:instrText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Lel</w:instrText>
          </w:r>
          <w:r w:rsidR="004B541C" w:rsidRPr="004B541C">
            <w:rPr>
              <w:noProof/>
            </w:rPr>
            <w:instrText>94 \</w:instrText>
          </w:r>
          <w:r w:rsidR="004B541C">
            <w:rPr>
              <w:noProof/>
              <w:lang w:val="en-US"/>
            </w:rPr>
            <w:instrText>l</w:instrText>
          </w:r>
          <w:r w:rsidR="004B541C" w:rsidRPr="004B541C">
            <w:rPr>
              <w:noProof/>
            </w:rPr>
            <w:instrText xml:space="preserve"> 1033 </w:instrText>
          </w:r>
          <w:r w:rsidR="004B541C">
            <w:rPr>
              <w:noProof/>
            </w:rPr>
            <w:fldChar w:fldCharType="separate"/>
          </w:r>
          <w:r w:rsidR="00581084" w:rsidRPr="00C3784D">
            <w:rPr>
              <w:noProof/>
            </w:rPr>
            <w:t>[8]</w:t>
          </w:r>
          <w:r w:rsidR="004B541C">
            <w:rPr>
              <w:noProof/>
            </w:rPr>
            <w:fldChar w:fldCharType="end"/>
          </w:r>
        </w:sdtContent>
      </w:sdt>
      <w:r w:rsidR="00D83249" w:rsidRPr="00D83249">
        <w:rPr>
          <w:noProof/>
        </w:rPr>
        <w:t>,</w:t>
      </w:r>
      <w:sdt>
        <w:sdtPr>
          <w:rPr>
            <w:noProof/>
          </w:rPr>
          <w:id w:val="-602642639"/>
          <w:citation/>
        </w:sdtPr>
        <w:sdtEndPr/>
        <w:sdtContent>
          <w:r w:rsidR="004B541C">
            <w:rPr>
              <w:noProof/>
            </w:rPr>
            <w:fldChar w:fldCharType="begin"/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CITATION</w:instrText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Pax</w:instrText>
          </w:r>
          <w:r w:rsidR="004B541C" w:rsidRPr="004B541C">
            <w:rPr>
              <w:noProof/>
            </w:rPr>
            <w:instrText>95 \</w:instrText>
          </w:r>
          <w:r w:rsidR="004B541C">
            <w:rPr>
              <w:noProof/>
              <w:lang w:val="en-US"/>
            </w:rPr>
            <w:instrText>l</w:instrText>
          </w:r>
          <w:r w:rsidR="004B541C" w:rsidRPr="004B541C">
            <w:rPr>
              <w:noProof/>
            </w:rPr>
            <w:instrText xml:space="preserve"> 1033 </w:instrText>
          </w:r>
          <w:r w:rsidR="004B541C">
            <w:rPr>
              <w:noProof/>
            </w:rPr>
            <w:fldChar w:fldCharType="separate"/>
          </w:r>
          <w:r w:rsidR="00581084" w:rsidRPr="00C3784D">
            <w:rPr>
              <w:noProof/>
            </w:rPr>
            <w:t xml:space="preserve"> [9]</w:t>
          </w:r>
          <w:r w:rsidR="004B541C">
            <w:rPr>
              <w:noProof/>
            </w:rPr>
            <w:fldChar w:fldCharType="end"/>
          </w:r>
        </w:sdtContent>
      </w:sdt>
      <w:r w:rsidR="00D83249" w:rsidRPr="00D83249">
        <w:rPr>
          <w:noProof/>
        </w:rPr>
        <w:t>,</w:t>
      </w:r>
      <w:sdt>
        <w:sdtPr>
          <w:rPr>
            <w:noProof/>
          </w:rPr>
          <w:id w:val="-1001196376"/>
          <w:citation/>
        </w:sdtPr>
        <w:sdtEndPr/>
        <w:sdtContent>
          <w:r w:rsidR="004B541C">
            <w:rPr>
              <w:noProof/>
            </w:rPr>
            <w:fldChar w:fldCharType="begin"/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CITATION</w:instrText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Fel</w:instrText>
          </w:r>
          <w:r w:rsidR="004B541C" w:rsidRPr="004B541C">
            <w:rPr>
              <w:noProof/>
            </w:rPr>
            <w:instrText>98 \</w:instrText>
          </w:r>
          <w:r w:rsidR="004B541C">
            <w:rPr>
              <w:noProof/>
              <w:lang w:val="en-US"/>
            </w:rPr>
            <w:instrText>l</w:instrText>
          </w:r>
          <w:r w:rsidR="004B541C" w:rsidRPr="004B541C">
            <w:rPr>
              <w:noProof/>
            </w:rPr>
            <w:instrText xml:space="preserve"> 1033 </w:instrText>
          </w:r>
          <w:r w:rsidR="004B541C">
            <w:rPr>
              <w:noProof/>
            </w:rPr>
            <w:fldChar w:fldCharType="separate"/>
          </w:r>
          <w:r w:rsidR="00581084" w:rsidRPr="00C3784D">
            <w:rPr>
              <w:noProof/>
            </w:rPr>
            <w:t xml:space="preserve"> [10]</w:t>
          </w:r>
          <w:r w:rsidR="004B541C">
            <w:rPr>
              <w:noProof/>
            </w:rPr>
            <w:fldChar w:fldCharType="end"/>
          </w:r>
        </w:sdtContent>
      </w:sdt>
      <w:r w:rsidR="00D83249" w:rsidRPr="00D83249">
        <w:rPr>
          <w:noProof/>
        </w:rPr>
        <w:t>,</w:t>
      </w:r>
      <w:sdt>
        <w:sdtPr>
          <w:rPr>
            <w:noProof/>
          </w:rPr>
          <w:id w:val="1897471538"/>
          <w:citation/>
        </w:sdtPr>
        <w:sdtEndPr/>
        <w:sdtContent>
          <w:r w:rsidR="004B541C">
            <w:rPr>
              <w:noProof/>
            </w:rPr>
            <w:fldChar w:fldCharType="begin"/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CITATION</w:instrText>
          </w:r>
          <w:r w:rsidR="004B541C" w:rsidRPr="004B541C">
            <w:rPr>
              <w:noProof/>
            </w:rPr>
            <w:instrText xml:space="preserve"> </w:instrText>
          </w:r>
          <w:r w:rsidR="004B541C">
            <w:rPr>
              <w:noProof/>
              <w:lang w:val="en-US"/>
            </w:rPr>
            <w:instrText>Par</w:instrText>
          </w:r>
          <w:r w:rsidR="004B541C" w:rsidRPr="004B541C">
            <w:rPr>
              <w:noProof/>
            </w:rPr>
            <w:instrText>00 \</w:instrText>
          </w:r>
          <w:r w:rsidR="004B541C">
            <w:rPr>
              <w:noProof/>
              <w:lang w:val="en-US"/>
            </w:rPr>
            <w:instrText>l</w:instrText>
          </w:r>
          <w:r w:rsidR="004B541C" w:rsidRPr="004B541C">
            <w:rPr>
              <w:noProof/>
            </w:rPr>
            <w:instrText xml:space="preserve"> 1033 </w:instrText>
          </w:r>
          <w:r w:rsidR="004B541C">
            <w:rPr>
              <w:noProof/>
            </w:rPr>
            <w:fldChar w:fldCharType="separate"/>
          </w:r>
          <w:r w:rsidR="00581084" w:rsidRPr="00C3784D">
            <w:rPr>
              <w:noProof/>
            </w:rPr>
            <w:t xml:space="preserve"> [11]</w:t>
          </w:r>
          <w:r w:rsidR="004B541C">
            <w:rPr>
              <w:noProof/>
            </w:rPr>
            <w:fldChar w:fldCharType="end"/>
          </w:r>
        </w:sdtContent>
      </w:sdt>
      <w:r>
        <w:t>.</w:t>
      </w:r>
    </w:p>
    <w:p w14:paraId="2FBC6469" w14:textId="0EFD4EAE" w:rsidR="004042B1" w:rsidRDefault="002959D8" w:rsidP="00873EE8">
      <w:pPr>
        <w:pStyle w:val="a5"/>
        <w:spacing w:line="223" w:lineRule="auto"/>
      </w:pPr>
      <w:r>
        <w:t>Недавние исследования демонстрируют необходимость разработки новых методов анализа, учитывающих флуктуации и корреляционные свойства трафика на различных узлах сети</w:t>
      </w:r>
      <w:r w:rsidR="00A3133D">
        <w:t xml:space="preserve"> </w:t>
      </w:r>
      <w:sdt>
        <w:sdtPr>
          <w:id w:val="1915352599"/>
          <w:citation/>
        </w:sdtPr>
        <w:sdtEndPr/>
        <w:sdtContent>
          <w:r w:rsidR="00A3133D">
            <w:fldChar w:fldCharType="begin"/>
          </w:r>
          <w:r w:rsidR="00A3133D">
            <w:instrText xml:space="preserve"> CITATION ATa161 \l 1049 </w:instrText>
          </w:r>
          <w:r w:rsidR="00A3133D">
            <w:fldChar w:fldCharType="separate"/>
          </w:r>
          <w:r w:rsidR="00581084" w:rsidRPr="00581084">
            <w:rPr>
              <w:noProof/>
            </w:rPr>
            <w:t>[12]</w:t>
          </w:r>
          <w:r w:rsidR="00A3133D">
            <w:fldChar w:fldCharType="end"/>
          </w:r>
        </w:sdtContent>
      </w:sdt>
      <w:r w:rsidR="00E731BF" w:rsidRPr="00E731BF">
        <w:t>,</w:t>
      </w:r>
      <w:sdt>
        <w:sdtPr>
          <w:id w:val="136080788"/>
          <w:citation/>
        </w:sdtPr>
        <w:sdtEndPr/>
        <w:sdtContent>
          <w:r w:rsidR="00F62AF1">
            <w:fldChar w:fldCharType="begin"/>
          </w:r>
          <w:r w:rsidR="00F62AF1" w:rsidRPr="00F62AF1">
            <w:instrText xml:space="preserve"> </w:instrText>
          </w:r>
          <w:r w:rsidR="00F62AF1">
            <w:rPr>
              <w:lang w:val="en-US"/>
            </w:rPr>
            <w:instrText>CITATION</w:instrText>
          </w:r>
          <w:r w:rsidR="00F62AF1" w:rsidRPr="00F62AF1">
            <w:instrText xml:space="preserve"> </w:instrText>
          </w:r>
          <w:r w:rsidR="00F62AF1">
            <w:rPr>
              <w:lang w:val="en-US"/>
            </w:rPr>
            <w:instrText>OAM</w:instrText>
          </w:r>
          <w:r w:rsidR="00F62AF1" w:rsidRPr="00F62AF1">
            <w:instrText>171 \</w:instrText>
          </w:r>
          <w:r w:rsidR="00F62AF1">
            <w:rPr>
              <w:lang w:val="en-US"/>
            </w:rPr>
            <w:instrText>l</w:instrText>
          </w:r>
          <w:r w:rsidR="00F62AF1" w:rsidRPr="00F62AF1">
            <w:instrText xml:space="preserve"> 1033 </w:instrText>
          </w:r>
          <w:r w:rsidR="00F62AF1">
            <w:fldChar w:fldCharType="separate"/>
          </w:r>
          <w:r w:rsidR="00581084" w:rsidRPr="00C3784D">
            <w:rPr>
              <w:noProof/>
            </w:rPr>
            <w:t xml:space="preserve"> [13]</w:t>
          </w:r>
          <w:r w:rsidR="00F62AF1">
            <w:fldChar w:fldCharType="end"/>
          </w:r>
        </w:sdtContent>
      </w:sdt>
      <w:r w:rsidR="00E731BF" w:rsidRPr="00E731BF">
        <w:t>,</w:t>
      </w:r>
      <w:sdt>
        <w:sdtPr>
          <w:id w:val="896247999"/>
          <w:citation/>
        </w:sdtPr>
        <w:sdtEndPr/>
        <w:sdtContent>
          <w:r w:rsidR="00F62AF1">
            <w:fldChar w:fldCharType="begin"/>
          </w:r>
          <w:r w:rsidR="00F62AF1" w:rsidRPr="00F62AF1">
            <w:instrText xml:space="preserve"> </w:instrText>
          </w:r>
          <w:r w:rsidR="00F62AF1">
            <w:rPr>
              <w:lang w:val="en-US"/>
            </w:rPr>
            <w:instrText>CITATION</w:instrText>
          </w:r>
          <w:r w:rsidR="00F62AF1" w:rsidRPr="00F62AF1">
            <w:instrText xml:space="preserve"> </w:instrText>
          </w:r>
          <w:r w:rsidR="00F62AF1">
            <w:rPr>
              <w:lang w:val="en-US"/>
            </w:rPr>
            <w:instrText>VNg</w:instrText>
          </w:r>
          <w:r w:rsidR="00F62AF1" w:rsidRPr="00F62AF1">
            <w:instrText>18 \</w:instrText>
          </w:r>
          <w:r w:rsidR="00F62AF1">
            <w:rPr>
              <w:lang w:val="en-US"/>
            </w:rPr>
            <w:instrText>l</w:instrText>
          </w:r>
          <w:r w:rsidR="00F62AF1" w:rsidRPr="00F62AF1">
            <w:instrText xml:space="preserve"> 1033 </w:instrText>
          </w:r>
          <w:r w:rsidR="00F62AF1">
            <w:fldChar w:fldCharType="separate"/>
          </w:r>
          <w:r w:rsidR="00581084" w:rsidRPr="00C3784D">
            <w:rPr>
              <w:noProof/>
            </w:rPr>
            <w:t xml:space="preserve"> [14]</w:t>
          </w:r>
          <w:r w:rsidR="00F62AF1">
            <w:fldChar w:fldCharType="end"/>
          </w:r>
        </w:sdtContent>
      </w:sdt>
      <w:r w:rsidR="00E731BF" w:rsidRPr="00E731BF">
        <w:t>,</w:t>
      </w:r>
      <w:sdt>
        <w:sdtPr>
          <w:id w:val="1877506699"/>
          <w:citation/>
        </w:sdtPr>
        <w:sdtEndPr/>
        <w:sdtContent>
          <w:r w:rsidR="00E731BF">
            <w:fldChar w:fldCharType="begin"/>
          </w:r>
          <w:r w:rsidR="00E731BF" w:rsidRPr="00E731BF">
            <w:instrText xml:space="preserve"> </w:instrText>
          </w:r>
          <w:r w:rsidR="00E731BF">
            <w:rPr>
              <w:lang w:val="en-US"/>
            </w:rPr>
            <w:instrText>CITATION</w:instrText>
          </w:r>
          <w:r w:rsidR="00E731BF" w:rsidRPr="00E731BF">
            <w:instrText xml:space="preserve"> </w:instrText>
          </w:r>
          <w:r w:rsidR="00E731BF">
            <w:rPr>
              <w:lang w:val="en-US"/>
            </w:rPr>
            <w:instrText>MBo</w:instrText>
          </w:r>
          <w:r w:rsidR="00E731BF" w:rsidRPr="00E731BF">
            <w:instrText>19 \</w:instrText>
          </w:r>
          <w:r w:rsidR="00E731BF">
            <w:rPr>
              <w:lang w:val="en-US"/>
            </w:rPr>
            <w:instrText>l</w:instrText>
          </w:r>
          <w:r w:rsidR="00E731BF" w:rsidRPr="00E731BF">
            <w:instrText xml:space="preserve"> 1033 </w:instrText>
          </w:r>
          <w:r w:rsidR="00E731BF">
            <w:fldChar w:fldCharType="separate"/>
          </w:r>
          <w:r w:rsidR="00581084" w:rsidRPr="00C3784D">
            <w:rPr>
              <w:noProof/>
            </w:rPr>
            <w:t xml:space="preserve"> [15]</w:t>
          </w:r>
          <w:r w:rsidR="00E731BF">
            <w:fldChar w:fldCharType="end"/>
          </w:r>
        </w:sdtContent>
      </w:sdt>
      <w:r>
        <w:t>. Классические модели не способны адекватно отражать возрастающие флуктуации агрегированного трафика и временную кластеризацию</w:t>
      </w:r>
      <w:r w:rsidR="00973262">
        <w:t xml:space="preserve"> </w:t>
      </w:r>
      <w:sdt>
        <w:sdtPr>
          <w:id w:val="2047640322"/>
          <w:citation/>
        </w:sdtPr>
        <w:sdtEndPr/>
        <w:sdtContent>
          <w:r w:rsidR="00973262">
            <w:fldChar w:fldCharType="begin"/>
          </w:r>
          <w:r w:rsidR="00973262" w:rsidRPr="00973262">
            <w:instrText xml:space="preserve"> </w:instrText>
          </w:r>
          <w:r w:rsidR="00973262">
            <w:rPr>
              <w:lang w:val="en-US"/>
            </w:rPr>
            <w:instrText>CITATION</w:instrText>
          </w:r>
          <w:r w:rsidR="00973262" w:rsidRPr="00973262">
            <w:instrText xml:space="preserve"> </w:instrText>
          </w:r>
          <w:r w:rsidR="00973262">
            <w:rPr>
              <w:lang w:val="en-US"/>
            </w:rPr>
            <w:instrText>Bog</w:instrText>
          </w:r>
          <w:r w:rsidR="00973262" w:rsidRPr="00973262">
            <w:instrText>08 \</w:instrText>
          </w:r>
          <w:r w:rsidR="00973262">
            <w:rPr>
              <w:lang w:val="en-US"/>
            </w:rPr>
            <w:instrText>l</w:instrText>
          </w:r>
          <w:r w:rsidR="00973262" w:rsidRPr="00973262">
            <w:instrText xml:space="preserve"> 1033 </w:instrText>
          </w:r>
          <w:r w:rsidR="00973262">
            <w:fldChar w:fldCharType="separate"/>
          </w:r>
          <w:r w:rsidR="00581084" w:rsidRPr="00C3784D">
            <w:rPr>
              <w:noProof/>
            </w:rPr>
            <w:t>[16]</w:t>
          </w:r>
          <w:r w:rsidR="00973262">
            <w:fldChar w:fldCharType="end"/>
          </w:r>
        </w:sdtContent>
      </w:sdt>
      <w:r w:rsidR="00973262" w:rsidRPr="00973262">
        <w:t>,</w:t>
      </w:r>
      <w:sdt>
        <w:sdtPr>
          <w:id w:val="2004386171"/>
          <w:citation/>
        </w:sdtPr>
        <w:sdtEndPr/>
        <w:sdtContent>
          <w:r w:rsidR="00973262">
            <w:fldChar w:fldCharType="begin"/>
          </w:r>
          <w:r w:rsidR="00973262" w:rsidRPr="00973262">
            <w:instrText xml:space="preserve"> </w:instrText>
          </w:r>
          <w:r w:rsidR="00973262">
            <w:rPr>
              <w:lang w:val="en-US"/>
            </w:rPr>
            <w:instrText>CITATION</w:instrText>
          </w:r>
          <w:r w:rsidR="00973262" w:rsidRPr="00973262">
            <w:instrText xml:space="preserve"> </w:instrText>
          </w:r>
          <w:r w:rsidR="00973262">
            <w:rPr>
              <w:lang w:val="en-US"/>
            </w:rPr>
            <w:instrText>Bog</w:instrText>
          </w:r>
          <w:r w:rsidR="00973262" w:rsidRPr="00973262">
            <w:instrText>081 \</w:instrText>
          </w:r>
          <w:r w:rsidR="00973262">
            <w:rPr>
              <w:lang w:val="en-US"/>
            </w:rPr>
            <w:instrText>l</w:instrText>
          </w:r>
          <w:r w:rsidR="00973262" w:rsidRPr="00973262">
            <w:instrText xml:space="preserve"> 1033 </w:instrText>
          </w:r>
          <w:r w:rsidR="00973262">
            <w:fldChar w:fldCharType="separate"/>
          </w:r>
          <w:r w:rsidR="00581084" w:rsidRPr="00C3784D">
            <w:rPr>
              <w:noProof/>
            </w:rPr>
            <w:t xml:space="preserve"> [17]</w:t>
          </w:r>
          <w:r w:rsidR="00973262">
            <w:fldChar w:fldCharType="end"/>
          </w:r>
        </w:sdtContent>
      </w:sdt>
      <w:r>
        <w:t>.</w:t>
      </w:r>
    </w:p>
    <w:p w14:paraId="1EE1DF3E" w14:textId="77777777" w:rsidR="00873EE8" w:rsidRPr="00873EE8" w:rsidRDefault="00873EE8" w:rsidP="00873EE8">
      <w:pPr>
        <w:pStyle w:val="af5"/>
        <w:framePr w:h="665" w:hRule="exact" w:wrap="notBeside" w:vAnchor="page" w:y="14632"/>
        <w:spacing w:before="120"/>
      </w:pPr>
      <w:r w:rsidRPr="00873EE8">
        <w:t>Работа выполнена при финансовой поддержке МинОбрНауки, задание № FSEE-2025-0006</w:t>
      </w:r>
    </w:p>
    <w:p w14:paraId="1A040C6B" w14:textId="40316A9F" w:rsidR="00AC0214" w:rsidRDefault="0058751A" w:rsidP="00AC0214">
      <w:pPr>
        <w:pStyle w:val="a5"/>
      </w:pPr>
      <w:r>
        <w:t xml:space="preserve">В рамках </w:t>
      </w:r>
      <w:r w:rsidR="002959D8">
        <w:t xml:space="preserve">наших </w:t>
      </w:r>
      <w:r>
        <w:t>исследовани</w:t>
      </w:r>
      <w:r w:rsidR="002C3788">
        <w:t>й</w:t>
      </w:r>
      <w:r w:rsidRPr="00A2170D">
        <w:t xml:space="preserve"> </w:t>
      </w:r>
      <w:sdt>
        <w:sdtPr>
          <w:id w:val="1289945399"/>
          <w:citation/>
        </w:sdtPr>
        <w:sdtEndPr/>
        <w:sdtContent>
          <w:r w:rsidR="00D814B0">
            <w:fldChar w:fldCharType="begin"/>
          </w:r>
          <w:r w:rsidR="00D814B0" w:rsidRPr="00D814B0">
            <w:instrText xml:space="preserve"> </w:instrText>
          </w:r>
          <w:r w:rsidR="00D814B0">
            <w:rPr>
              <w:lang w:val="en-US"/>
            </w:rPr>
            <w:instrText>CITATION</w:instrText>
          </w:r>
          <w:r w:rsidR="00D814B0" w:rsidRPr="00D814B0">
            <w:instrText xml:space="preserve"> </w:instrText>
          </w:r>
          <w:r w:rsidR="00D814B0">
            <w:rPr>
              <w:lang w:val="en-US"/>
            </w:rPr>
            <w:instrText>MIB</w:instrText>
          </w:r>
          <w:r w:rsidR="00D814B0" w:rsidRPr="00D814B0">
            <w:instrText>241 \</w:instrText>
          </w:r>
          <w:r w:rsidR="00D814B0">
            <w:rPr>
              <w:lang w:val="en-US"/>
            </w:rPr>
            <w:instrText>l</w:instrText>
          </w:r>
          <w:r w:rsidR="00D814B0" w:rsidRPr="00D814B0">
            <w:instrText xml:space="preserve"> 1033 </w:instrText>
          </w:r>
          <w:r w:rsidR="00D814B0">
            <w:fldChar w:fldCharType="separate"/>
          </w:r>
          <w:r w:rsidR="00581084" w:rsidRPr="00C3784D">
            <w:rPr>
              <w:noProof/>
            </w:rPr>
            <w:t>[18]</w:t>
          </w:r>
          <w:r w:rsidR="00D814B0">
            <w:fldChar w:fldCharType="end"/>
          </w:r>
        </w:sdtContent>
      </w:sdt>
      <w:r w:rsidR="00D814B0">
        <w:t>,</w:t>
      </w:r>
      <w:sdt>
        <w:sdtPr>
          <w:id w:val="-2041808125"/>
          <w:citation/>
        </w:sdtPr>
        <w:sdtEndPr/>
        <w:sdtContent>
          <w:r w:rsidR="00D814B0">
            <w:fldChar w:fldCharType="begin"/>
          </w:r>
          <w:r w:rsidR="00393416">
            <w:instrText xml:space="preserve">CITATION Мар25 \l 1049 </w:instrText>
          </w:r>
          <w:r w:rsidR="00D814B0">
            <w:fldChar w:fldCharType="separate"/>
          </w:r>
          <w:r w:rsidR="00581084">
            <w:rPr>
              <w:noProof/>
            </w:rPr>
            <w:t xml:space="preserve"> </w:t>
          </w:r>
          <w:r w:rsidR="00581084" w:rsidRPr="00581084">
            <w:rPr>
              <w:noProof/>
            </w:rPr>
            <w:t>[19]</w:t>
          </w:r>
          <w:r w:rsidR="00D814B0">
            <w:fldChar w:fldCharType="end"/>
          </w:r>
        </w:sdtContent>
      </w:sdt>
      <w:r w:rsidRPr="00A2170D">
        <w:t xml:space="preserve"> </w:t>
      </w:r>
      <w:r>
        <w:t>была разработана аналитическая поправка к классической формуле Кингмана, учитывающая взаимные корреляции и вариации между узлами сети. Данная поправка позволяет более точно оценивать характеристики системы с учётом реальных условий функционирования</w:t>
      </w:r>
      <w:r w:rsidR="00236DD9">
        <w:t>, что уже было показано в работах</w:t>
      </w:r>
      <w:r w:rsidR="00D65332">
        <w:t xml:space="preserve"> </w:t>
      </w:r>
      <w:sdt>
        <w:sdtPr>
          <w:id w:val="1758560996"/>
          <w:citation/>
        </w:sdtPr>
        <w:sdtEndPr/>
        <w:sdtContent>
          <w:r w:rsidR="00D65332">
            <w:fldChar w:fldCharType="begin"/>
          </w:r>
          <w:r w:rsidR="00D65332" w:rsidRPr="00D814B0">
            <w:instrText xml:space="preserve"> </w:instrText>
          </w:r>
          <w:r w:rsidR="00D65332">
            <w:rPr>
              <w:lang w:val="en-US"/>
            </w:rPr>
            <w:instrText>CITATION</w:instrText>
          </w:r>
          <w:r w:rsidR="00D65332" w:rsidRPr="00D814B0">
            <w:instrText xml:space="preserve"> </w:instrText>
          </w:r>
          <w:r w:rsidR="00D65332">
            <w:rPr>
              <w:lang w:val="en-US"/>
            </w:rPr>
            <w:instrText>MIB</w:instrText>
          </w:r>
          <w:r w:rsidR="00D65332" w:rsidRPr="00D814B0">
            <w:instrText>241 \</w:instrText>
          </w:r>
          <w:r w:rsidR="00D65332">
            <w:rPr>
              <w:lang w:val="en-US"/>
            </w:rPr>
            <w:instrText>l</w:instrText>
          </w:r>
          <w:r w:rsidR="00D65332" w:rsidRPr="00D814B0">
            <w:instrText xml:space="preserve"> 1033 </w:instrText>
          </w:r>
          <w:r w:rsidR="00D65332">
            <w:fldChar w:fldCharType="separate"/>
          </w:r>
          <w:r w:rsidR="00581084" w:rsidRPr="00C3784D">
            <w:rPr>
              <w:noProof/>
            </w:rPr>
            <w:t>[18]</w:t>
          </w:r>
          <w:r w:rsidR="00D65332">
            <w:fldChar w:fldCharType="end"/>
          </w:r>
        </w:sdtContent>
      </w:sdt>
      <w:r w:rsidR="00D65332">
        <w:t>,</w:t>
      </w:r>
      <w:sdt>
        <w:sdtPr>
          <w:id w:val="-841998888"/>
          <w:citation/>
        </w:sdtPr>
        <w:sdtEndPr/>
        <w:sdtContent>
          <w:r w:rsidR="00D65332">
            <w:fldChar w:fldCharType="begin"/>
          </w:r>
          <w:r w:rsidR="00393416">
            <w:instrText xml:space="preserve">CITATION Мар25 \l 1049 </w:instrText>
          </w:r>
          <w:r w:rsidR="00D65332">
            <w:fldChar w:fldCharType="separate"/>
          </w:r>
          <w:r w:rsidR="00581084">
            <w:rPr>
              <w:noProof/>
            </w:rPr>
            <w:t xml:space="preserve"> </w:t>
          </w:r>
          <w:r w:rsidR="00581084" w:rsidRPr="00581084">
            <w:rPr>
              <w:noProof/>
            </w:rPr>
            <w:t>[19]</w:t>
          </w:r>
          <w:r w:rsidR="00D65332">
            <w:fldChar w:fldCharType="end"/>
          </w:r>
        </w:sdtContent>
      </w:sdt>
      <w:r w:rsidR="00896689">
        <w:t>,</w:t>
      </w:r>
      <w:r w:rsidR="00CB2825" w:rsidRPr="00CB2825">
        <w:t xml:space="preserve"> </w:t>
      </w:r>
      <w:sdt>
        <w:sdtPr>
          <w:id w:val="2070602957"/>
          <w:citation/>
        </w:sdtPr>
        <w:sdtEndPr/>
        <w:sdtContent>
          <w:r w:rsidR="00DF524E">
            <w:fldChar w:fldCharType="begin"/>
          </w:r>
          <w:r w:rsidR="00DF524E">
            <w:instrText xml:space="preserve"> CITATION Тым25 \l 1049 </w:instrText>
          </w:r>
          <w:r w:rsidR="00DF524E">
            <w:fldChar w:fldCharType="separate"/>
          </w:r>
          <w:r w:rsidR="00581084" w:rsidRPr="00581084">
            <w:rPr>
              <w:noProof/>
            </w:rPr>
            <w:t>[20]</w:t>
          </w:r>
          <w:r w:rsidR="00DF524E">
            <w:fldChar w:fldCharType="end"/>
          </w:r>
        </w:sdtContent>
      </w:sdt>
      <w:r w:rsidR="00554485">
        <w:t xml:space="preserve">, </w:t>
      </w:r>
      <w:sdt>
        <w:sdtPr>
          <w:id w:val="-569193462"/>
          <w:citation/>
        </w:sdtPr>
        <w:sdtEndPr/>
        <w:sdtContent>
          <w:r w:rsidR="00322CCF">
            <w:fldChar w:fldCharType="begin"/>
          </w:r>
          <w:r w:rsidR="00322CCF">
            <w:instrText xml:space="preserve"> CITATION Тым24 \l 1049 </w:instrText>
          </w:r>
          <w:r w:rsidR="00322CCF">
            <w:fldChar w:fldCharType="separate"/>
          </w:r>
          <w:r w:rsidR="00581084" w:rsidRPr="00581084">
            <w:rPr>
              <w:noProof/>
            </w:rPr>
            <w:t>[21]</w:t>
          </w:r>
          <w:r w:rsidR="00322CCF">
            <w:fldChar w:fldCharType="end"/>
          </w:r>
        </w:sdtContent>
      </w:sdt>
      <w:r w:rsidR="00322CCF">
        <w:t xml:space="preserve"> </w:t>
      </w:r>
      <w:r w:rsidR="00D814B0">
        <w:t xml:space="preserve">на </w:t>
      </w:r>
      <w:r w:rsidR="00D814B0">
        <w:lastRenderedPageBreak/>
        <w:t xml:space="preserve">примере дампов из японской магистральной академической сети </w:t>
      </w:r>
      <w:r w:rsidR="00D814B0">
        <w:rPr>
          <w:lang w:val="en-US"/>
        </w:rPr>
        <w:t>MAWI</w:t>
      </w:r>
      <w:r>
        <w:t>.</w:t>
      </w:r>
    </w:p>
    <w:p w14:paraId="5FD5D5B1" w14:textId="131797DA" w:rsidR="004042B1" w:rsidRDefault="004A081E" w:rsidP="00AC0214">
      <w:pPr>
        <w:pStyle w:val="a5"/>
      </w:pPr>
      <w:r>
        <w:t xml:space="preserve">В </w:t>
      </w:r>
      <w:r w:rsidR="00896689">
        <w:t>дальнейшем будет</w:t>
      </w:r>
      <w:r>
        <w:t xml:space="preserve"> предложена суперстатистическая методология оценки эффективности СМО</w:t>
      </w:r>
      <w:r w:rsidR="004B7ED7" w:rsidRPr="004B7ED7">
        <w:t xml:space="preserve"> </w:t>
      </w:r>
      <w:sdt>
        <w:sdtPr>
          <w:id w:val="-262459883"/>
          <w:citation/>
        </w:sdtPr>
        <w:sdtEndPr/>
        <w:sdtContent>
          <w:r w:rsidR="004B7ED7">
            <w:fldChar w:fldCharType="begin"/>
          </w:r>
          <w:r w:rsidR="004B7ED7">
            <w:instrText xml:space="preserve"> CITATION Вье17 \l 1049 </w:instrText>
          </w:r>
          <w:r w:rsidR="004B7ED7">
            <w:fldChar w:fldCharType="separate"/>
          </w:r>
          <w:r w:rsidR="00581084" w:rsidRPr="00581084">
            <w:rPr>
              <w:noProof/>
            </w:rPr>
            <w:t>[22]</w:t>
          </w:r>
          <w:r w:rsidR="004B7ED7">
            <w:fldChar w:fldCharType="end"/>
          </w:r>
        </w:sdtContent>
      </w:sdt>
      <w:r>
        <w:t xml:space="preserve">, объединяющая: краткосрочную динамику на основе классических моделей с пуассоновскими потоками </w:t>
      </w:r>
      <w:sdt>
        <w:sdtPr>
          <w:id w:val="1617178025"/>
          <w:citation/>
        </w:sdtPr>
        <w:sdtEndPr/>
        <w:sdtContent>
          <w:r w:rsidR="00896689">
            <w:fldChar w:fldCharType="begin"/>
          </w:r>
          <w:r w:rsidR="00896689" w:rsidRPr="00D814B0">
            <w:instrText xml:space="preserve"> </w:instrText>
          </w:r>
          <w:r w:rsidR="00896689">
            <w:rPr>
              <w:lang w:val="en-US"/>
            </w:rPr>
            <w:instrText>CITATION</w:instrText>
          </w:r>
          <w:r w:rsidR="00896689" w:rsidRPr="00D814B0">
            <w:instrText xml:space="preserve"> </w:instrText>
          </w:r>
          <w:r w:rsidR="00896689">
            <w:rPr>
              <w:lang w:val="en-US"/>
            </w:rPr>
            <w:instrText>MIB</w:instrText>
          </w:r>
          <w:r w:rsidR="00896689" w:rsidRPr="00D814B0">
            <w:instrText>241 \</w:instrText>
          </w:r>
          <w:r w:rsidR="00896689">
            <w:rPr>
              <w:lang w:val="en-US"/>
            </w:rPr>
            <w:instrText>l</w:instrText>
          </w:r>
          <w:r w:rsidR="00896689" w:rsidRPr="00D814B0">
            <w:instrText xml:space="preserve"> 1033 </w:instrText>
          </w:r>
          <w:r w:rsidR="00896689">
            <w:fldChar w:fldCharType="separate"/>
          </w:r>
          <w:r w:rsidR="00581084" w:rsidRPr="00C3784D">
            <w:rPr>
              <w:noProof/>
            </w:rPr>
            <w:t>[18]</w:t>
          </w:r>
          <w:r w:rsidR="00896689">
            <w:fldChar w:fldCharType="end"/>
          </w:r>
        </w:sdtContent>
      </w:sdt>
      <w:r w:rsidR="00896689">
        <w:t>,</w:t>
      </w:r>
      <w:sdt>
        <w:sdtPr>
          <w:id w:val="47198976"/>
          <w:citation/>
        </w:sdtPr>
        <w:sdtEndPr/>
        <w:sdtContent>
          <w:r w:rsidR="00896689">
            <w:fldChar w:fldCharType="begin"/>
          </w:r>
          <w:r w:rsidR="00393416">
            <w:instrText xml:space="preserve">CITATION Мар25 \l 1049 </w:instrText>
          </w:r>
          <w:r w:rsidR="00896689">
            <w:fldChar w:fldCharType="separate"/>
          </w:r>
          <w:r w:rsidR="00581084">
            <w:rPr>
              <w:noProof/>
            </w:rPr>
            <w:t xml:space="preserve"> </w:t>
          </w:r>
          <w:r w:rsidR="00581084" w:rsidRPr="00581084">
            <w:rPr>
              <w:noProof/>
            </w:rPr>
            <w:t>[19]</w:t>
          </w:r>
          <w:r w:rsidR="00896689">
            <w:fldChar w:fldCharType="end"/>
          </w:r>
        </w:sdtContent>
      </w:sdt>
      <w:r>
        <w:t xml:space="preserve"> и долгосрочные флуктуации с применением ON/OFF моделей </w:t>
      </w:r>
      <w:sdt>
        <w:sdtPr>
          <w:id w:val="-1954701438"/>
          <w:citation/>
        </w:sdtPr>
        <w:sdtEndPr/>
        <w:sdtContent>
          <w:r w:rsidR="001B6300">
            <w:fldChar w:fldCharType="begin"/>
          </w:r>
          <w:r w:rsidR="001B6300">
            <w:instrText xml:space="preserve"> CITATION Шел06 \l 1049 </w:instrText>
          </w:r>
          <w:r w:rsidR="001B6300">
            <w:fldChar w:fldCharType="separate"/>
          </w:r>
          <w:r w:rsidR="00581084" w:rsidRPr="00581084">
            <w:rPr>
              <w:noProof/>
            </w:rPr>
            <w:t>[23]</w:t>
          </w:r>
          <w:r w:rsidR="001B6300">
            <w:fldChar w:fldCharType="end"/>
          </w:r>
        </w:sdtContent>
      </w:sdt>
      <w:r>
        <w:t>. Т</w:t>
      </w:r>
      <w:r>
        <w:t>акой подход позвол</w:t>
      </w:r>
      <w:r w:rsidR="00AC0214">
        <w:t>и</w:t>
      </w:r>
      <w:r>
        <w:t xml:space="preserve">т учитывать влияние флуктуаций интенсивностей и долговременных зависимостей на временные характеристики агрегированного трафика </w:t>
      </w:r>
      <w:sdt>
        <w:sdtPr>
          <w:id w:val="1042173236"/>
          <w:citation/>
        </w:sdtPr>
        <w:sdtEndPr/>
        <w:sdtContent>
          <w:r w:rsidR="001B6300">
            <w:fldChar w:fldCharType="begin"/>
          </w:r>
          <w:r w:rsidR="001B6300" w:rsidRPr="001B6300">
            <w:instrText xml:space="preserve"> </w:instrText>
          </w:r>
          <w:r w:rsidR="001B6300">
            <w:rPr>
              <w:lang w:val="en-US"/>
            </w:rPr>
            <w:instrText>CITATION</w:instrText>
          </w:r>
          <w:r w:rsidR="001B6300" w:rsidRPr="001B6300">
            <w:instrText xml:space="preserve"> </w:instrText>
          </w:r>
          <w:r w:rsidR="001B6300">
            <w:rPr>
              <w:lang w:val="en-US"/>
            </w:rPr>
            <w:instrText>MIB</w:instrText>
          </w:r>
          <w:r w:rsidR="001B6300" w:rsidRPr="001B6300">
            <w:instrText>23 \</w:instrText>
          </w:r>
          <w:r w:rsidR="001B6300">
            <w:rPr>
              <w:lang w:val="en-US"/>
            </w:rPr>
            <w:instrText>l</w:instrText>
          </w:r>
          <w:r w:rsidR="001B6300" w:rsidRPr="001B6300">
            <w:instrText xml:space="preserve"> 1033 </w:instrText>
          </w:r>
          <w:r w:rsidR="001B6300">
            <w:fldChar w:fldCharType="separate"/>
          </w:r>
          <w:r w:rsidR="00581084" w:rsidRPr="00C3784D">
            <w:rPr>
              <w:noProof/>
            </w:rPr>
            <w:t>[24]</w:t>
          </w:r>
          <w:r w:rsidR="001B6300">
            <w:fldChar w:fldCharType="end"/>
          </w:r>
        </w:sdtContent>
      </w:sdt>
      <w:r>
        <w:t>.</w:t>
      </w:r>
    </w:p>
    <w:p w14:paraId="2973C9E8" w14:textId="77777777" w:rsidR="004042B1" w:rsidRDefault="004A081E">
      <w:pPr>
        <w:pStyle w:val="a5"/>
      </w:pPr>
      <w:r>
        <w:t xml:space="preserve">В современных информационных сетях, особенно на базе 5G и промышленного </w:t>
      </w:r>
      <w:r>
        <w:t>IoT, критически важным становится обеспечение эффективной пропускной способности. Программно-определяемые сети (SDN) позволяют адаптировать активность узлов и маршрутизацию к текущим условиям на уровне TCP/IP, что требует особого подхода к оценке задержек.</w:t>
      </w:r>
    </w:p>
    <w:p w14:paraId="5A15A49E" w14:textId="77777777" w:rsidR="004042B1" w:rsidRDefault="004A081E" w:rsidP="00873EE8">
      <w:pPr>
        <w:pStyle w:val="a5"/>
        <w:spacing w:line="223" w:lineRule="auto"/>
      </w:pPr>
      <w:r>
        <w:t>При моделировании SDN необходимо учитывать два ключевых фактора: переменную интенсивность поступления требований и динамическую пропускную способность канала обслуживания. Оба параметра представляют собой случайные процессы, которые можно анализировать не</w:t>
      </w:r>
      <w:r>
        <w:t>зависимо друг от друга. Агрегированный поток трафика в SDN характеризуется двумя основными параметрами: неравномерностью входящего потока и неравномерностью потока обслуживания. Суммарная дисперсия системы определяется через коэффициент вариации, который в</w:t>
      </w:r>
      <w:r>
        <w:t>ключает оба этих компонента. Такой подход к оценке задержек позволяет: учитывать двойную стохастичность системы; прогнозировать поведение сети в реальных условиях; оптимизировать параметры для достижения требуемого качества обслуживания. На практике это оз</w:t>
      </w:r>
      <w:r>
        <w:t>начает, что для точного прогнозирования задержек необходимо одновременно учитывать как характеристики входящего трафика, так и особенности работы канала обслуживания. При этом независимость вариаций входного потока и пропускной способности позволяет исполь</w:t>
      </w:r>
      <w:r>
        <w:t>зовать аддитивный подход к оценке суммарной дисперсии системы. Таким образом, предложенный метод оценки задержек в SDN-сетях обеспечивает более точный прогноз по сравнению с классическими моделями, учитывающими только один источник стохастичности. Это особ</w:t>
      </w:r>
      <w:r>
        <w:t>енно важно для современных сетей, где оба параметра — интенсивность поступления и пропускная способность — демонстрируют значительные колебания.</w:t>
      </w:r>
    </w:p>
    <w:p w14:paraId="0B592B5A" w14:textId="38C2EF8B" w:rsidR="004042B1" w:rsidRDefault="004A081E" w:rsidP="00873EE8">
      <w:pPr>
        <w:pStyle w:val="a5"/>
        <w:spacing w:line="223" w:lineRule="auto"/>
      </w:pPr>
      <w:r>
        <w:t xml:space="preserve">Особое внимание в данной работе уделяется проверке предложенной аналитической формулы на основе характеристик, </w:t>
      </w:r>
      <w:r>
        <w:t xml:space="preserve">полученных при моделировании СМО. </w:t>
      </w:r>
    </w:p>
    <w:p w14:paraId="69B7BD97" w14:textId="4534D141" w:rsidR="00475CAA" w:rsidRDefault="00475CAA" w:rsidP="00475CAA">
      <w:pPr>
        <w:pStyle w:val="1"/>
      </w:pPr>
      <w:r w:rsidRPr="00475CAA">
        <w:lastRenderedPageBreak/>
        <w:t>Использование СМО для оценки задержек</w:t>
      </w:r>
    </w:p>
    <w:p w14:paraId="288CE743" w14:textId="0DF0F462" w:rsidR="004042B1" w:rsidRDefault="004A081E" w:rsidP="009A0DA7">
      <w:pPr>
        <w:pStyle w:val="a5"/>
      </w:pPr>
      <w:r>
        <w:t xml:space="preserve">Моделирование </w:t>
      </w:r>
      <w:r w:rsidR="00645A2C">
        <w:t xml:space="preserve">СМО </w:t>
      </w:r>
      <w:r w:rsidR="00526DA0">
        <w:t>реализовано</w:t>
      </w:r>
      <w:r>
        <w:t xml:space="preserve"> в среде Simulink MATLAB с использованием библиотеки SimEvents. </w:t>
      </w:r>
      <w:r w:rsidR="00510368">
        <w:t xml:space="preserve">Было реализовано два типа СМО 1) </w:t>
      </w:r>
      <w:r w:rsidR="00510368" w:rsidRPr="00510368">
        <w:t>M/M/1/N</w:t>
      </w:r>
      <w:r w:rsidR="00510368">
        <w:t xml:space="preserve"> и 2) </w:t>
      </w:r>
      <w:r w:rsidR="00510368" w:rsidRPr="00510368">
        <w:t>G/M/1/N</w:t>
      </w:r>
      <w:r w:rsidR="009A0DA7">
        <w:t>. Обобщенная м</w:t>
      </w:r>
      <w:r>
        <w:t>одель, представленная н</w:t>
      </w:r>
      <w:r>
        <w:t>а рис.</w:t>
      </w:r>
      <w:r w:rsidR="00873EE8">
        <w:t xml:space="preserve"> </w:t>
      </w:r>
      <w:r>
        <w:t>1</w:t>
      </w:r>
      <w:r w:rsidR="00645A2C">
        <w:t>,</w:t>
      </w:r>
      <w:r>
        <w:t xml:space="preserve"> включает следующие основные компоненты:</w:t>
      </w:r>
    </w:p>
    <w:p w14:paraId="4090C763" w14:textId="77777777" w:rsidR="004042B1" w:rsidRDefault="004A081E" w:rsidP="00873EE8">
      <w:pPr>
        <w:pStyle w:val="-"/>
      </w:pPr>
      <w:r>
        <w:t>Entity Generator (узел) — генерирует пуассоновский/ гамма поток заявок с экспоненциальным распределением времени между поступлениями;</w:t>
      </w:r>
    </w:p>
    <w:p w14:paraId="0D3DF6D6" w14:textId="77777777" w:rsidR="004042B1" w:rsidRDefault="004A081E" w:rsidP="00873EE8">
      <w:pPr>
        <w:pStyle w:val="-"/>
      </w:pPr>
      <w:r>
        <w:t>Entity Queue (очередь сервера и каждого узла) — реализует очередь по прин</w:t>
      </w:r>
      <w:r>
        <w:t>ципу FIFO с ограниченной ёмкостью;</w:t>
      </w:r>
    </w:p>
    <w:p w14:paraId="1D33295D" w14:textId="7A722E42" w:rsidR="004042B1" w:rsidRDefault="004A081E" w:rsidP="00873EE8">
      <w:pPr>
        <w:pStyle w:val="-"/>
      </w:pPr>
      <w:r>
        <w:t>Entity Server (сервер/ канал обслуживания) — моделирует процесс обслуживания с экспоненциальным временем обработки;</w:t>
      </w:r>
    </w:p>
    <w:p w14:paraId="114A5C53" w14:textId="792FEC4E" w:rsidR="004042B1" w:rsidRDefault="009A0DA7" w:rsidP="00873EE8">
      <w:pPr>
        <w:pStyle w:val="-"/>
      </w:pPr>
      <w:r>
        <w:t>Коммутатор — обеспечивает переключение между N источниками заявок (узлами).</w:t>
      </w:r>
    </w:p>
    <w:p w14:paraId="50D450F3" w14:textId="77777777" w:rsidR="00873EE8" w:rsidRDefault="00873EE8" w:rsidP="00873EE8">
      <w:r>
        <w:rPr>
          <w:noProof/>
          <w:lang w:eastAsia="ru-RU"/>
        </w:rPr>
        <w:drawing>
          <wp:inline distT="0" distB="0" distL="0" distR="0" wp14:anchorId="1D0E4984" wp14:editId="4826FFC1">
            <wp:extent cx="3064510" cy="1463040"/>
            <wp:effectExtent l="0" t="0" r="2540" b="381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21" t="19052" r="18639" b="54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14630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3EE8">
        <w:t xml:space="preserve"> </w:t>
      </w:r>
    </w:p>
    <w:p w14:paraId="3063CB7D" w14:textId="7C325A7B" w:rsidR="00873EE8" w:rsidRPr="00C8087E" w:rsidRDefault="00873EE8" w:rsidP="00873EE8">
      <w:pPr>
        <w:pStyle w:val="a1"/>
        <w:rPr>
          <w:rFonts w:eastAsia="MS Mincho"/>
          <w:i/>
          <w:iCs/>
          <w:noProof/>
          <w:spacing w:val="-1"/>
          <w:sz w:val="12"/>
          <w:szCs w:val="12"/>
        </w:rPr>
      </w:pPr>
      <w:r w:rsidRPr="00C8087E">
        <w:t>Реализация СМО в Simulink</w:t>
      </w:r>
    </w:p>
    <w:p w14:paraId="6CC493AC" w14:textId="4F5578F6" w:rsidR="004042B1" w:rsidRDefault="004A081E">
      <w:pPr>
        <w:pStyle w:val="a5"/>
      </w:pPr>
      <w:r>
        <w:t>Для корректной работы модели необходимо задать следующие параметры:</w:t>
      </w:r>
    </w:p>
    <w:p w14:paraId="4C621E2D" w14:textId="73E2AC62" w:rsidR="004042B1" w:rsidRDefault="00C8087E" w:rsidP="00873EE8">
      <w:pPr>
        <w:pStyle w:val="-"/>
      </w:pPr>
      <w:r>
        <w:t>n — размер статистической выборки;</w:t>
      </w:r>
    </w:p>
    <w:p w14:paraId="6B2C8561" w14:textId="77777777" w:rsidR="004042B1" w:rsidRDefault="004A081E" w:rsidP="00873EE8">
      <w:pPr>
        <w:pStyle w:val="-"/>
      </w:pPr>
      <w:r>
        <w:t>N — количество источников заявок;</w:t>
      </w:r>
    </w:p>
    <w:p w14:paraId="2605BCB2" w14:textId="1B0746EA" w:rsidR="004042B1" w:rsidRDefault="00C8087E" w:rsidP="00873EE8">
      <w:pPr>
        <w:pStyle w:val="-"/>
      </w:pPr>
      <w:r>
        <w:t>c — ёмкость сервера;</w:t>
      </w:r>
    </w:p>
    <w:p w14:paraId="285BCBA2" w14:textId="36F38FF7" w:rsidR="00250E42" w:rsidRDefault="00250E42" w:rsidP="00873EE8">
      <w:pPr>
        <w:pStyle w:val="-"/>
      </w:pPr>
      <w:r>
        <w:t>С — интенсивность поступления заявок одного узла;</w:t>
      </w:r>
    </w:p>
    <w:p w14:paraId="4524C637" w14:textId="7058353C" w:rsidR="004042B1" w:rsidRDefault="004A081E" w:rsidP="00873EE8">
      <w:pPr>
        <w:pStyle w:val="-"/>
      </w:pPr>
      <w:r>
        <w:t>V</w:t>
      </w:r>
      <w:r w:rsidRPr="00C8087E">
        <w:rPr>
          <w:vertAlign w:val="subscript"/>
        </w:rPr>
        <w:t>min</w:t>
      </w:r>
      <w:r>
        <w:t>, V</w:t>
      </w:r>
      <w:r w:rsidRPr="00C8087E">
        <w:rPr>
          <w:vertAlign w:val="subscript"/>
        </w:rPr>
        <w:t>max</w:t>
      </w:r>
      <w:r>
        <w:t xml:space="preserve"> — диа</w:t>
      </w:r>
      <w:r>
        <w:t>пазон интенсивности потока;</w:t>
      </w:r>
    </w:p>
    <w:p w14:paraId="2ED505BF" w14:textId="01383748" w:rsidR="004042B1" w:rsidRDefault="004A081E" w:rsidP="00873EE8">
      <w:pPr>
        <w:pStyle w:val="-"/>
      </w:pPr>
      <w:r>
        <w:t>dV</w:t>
      </w:r>
      <w:r w:rsidR="00C8087E">
        <w:t xml:space="preserve"> </w:t>
      </w:r>
      <w:r>
        <w:t>— шаг изменения интенсивности;</w:t>
      </w:r>
    </w:p>
    <w:p w14:paraId="3D4A3B17" w14:textId="0FE1B804" w:rsidR="004042B1" w:rsidRDefault="004A081E" w:rsidP="00873EE8">
      <w:pPr>
        <w:pStyle w:val="-"/>
      </w:pPr>
      <w:r>
        <w:rPr>
          <w:lang w:val="en-US"/>
        </w:rPr>
        <w:t>t</w:t>
      </w:r>
      <w:r w:rsidRPr="00C8087E">
        <w:rPr>
          <w:vertAlign w:val="subscript"/>
        </w:rPr>
        <w:t>stop</w:t>
      </w:r>
      <w:r>
        <w:t xml:space="preserve"> — длительность симуляции</w:t>
      </w:r>
      <w:r w:rsidR="00A87B17">
        <w:t>.</w:t>
      </w:r>
    </w:p>
    <w:p w14:paraId="63C9BEDD" w14:textId="77777777" w:rsidR="004042B1" w:rsidRDefault="004A081E">
      <w:pPr>
        <w:pStyle w:val="a5"/>
      </w:pPr>
      <w:r>
        <w:t>В модели реализована подсистема генерации экспоненциального распределения времени между заявками, которая подключается к источнику через внешнюю функцию MATLAB. Д</w:t>
      </w:r>
      <w:r>
        <w:t>ля каждого источника заявок создаётся независимый поток с заданной интенсивностью поступления.</w:t>
      </w:r>
    </w:p>
    <w:p w14:paraId="4DAC1880" w14:textId="77777777" w:rsidR="004042B1" w:rsidRDefault="004A081E">
      <w:pPr>
        <w:pStyle w:val="a5"/>
      </w:pPr>
      <w:r>
        <w:t>Важным элементом модели является подсистема вычисления теоретических показателей, которая позволяет сравнивать результаты имитационного моделирования с аналитиче</w:t>
      </w:r>
      <w:r>
        <w:t>скими расчётами.</w:t>
      </w:r>
    </w:p>
    <w:p w14:paraId="5E34B5C6" w14:textId="29766BEC" w:rsidR="004042B1" w:rsidRDefault="004A081E">
      <w:pPr>
        <w:pStyle w:val="a5"/>
      </w:pPr>
      <w:r>
        <w:t>При проведении экспериментов особое внимание уделяется: выходу системы на стационарный режим, статистической достоверности результатов, контролю коэффициента загрузки системы (</w:t>
      </w:r>
      <m:oMath>
        <m:r>
          <m:rPr>
            <m:sty m:val="p"/>
          </m:rPr>
          <w:rPr>
            <w:rFonts w:ascii="Cambria Math" w:hAnsi="Cambria Math"/>
          </w:rPr>
          <m:t>ρ &lt; 1</m:t>
        </m:r>
      </m:oMath>
      <w:r>
        <w:t>), соответствию теоретических и экспериментальных данных.</w:t>
      </w:r>
    </w:p>
    <w:p w14:paraId="272E4D84" w14:textId="308397C5" w:rsidR="004042B1" w:rsidRDefault="004A081E">
      <w:pPr>
        <w:pStyle w:val="a5"/>
      </w:pPr>
      <w:r>
        <w:t xml:space="preserve">Разработанная модель позволяет исследовать поведение </w:t>
      </w:r>
      <w:r w:rsidR="007E36B3">
        <w:t>СМО</w:t>
      </w:r>
      <w:r>
        <w:t xml:space="preserve"> при различных нагрузках и параметрах, </w:t>
      </w:r>
      <w:r>
        <w:lastRenderedPageBreak/>
        <w:t>что критически важно для проектирования реальных телекоммуникационных систем. Подробное описание структуры модели и методик</w:t>
      </w:r>
      <w:r w:rsidR="00BC6B54">
        <w:t>а</w:t>
      </w:r>
      <w:r>
        <w:t xml:space="preserve"> проведения эксперимент</w:t>
      </w:r>
      <w:r w:rsidR="00BC6B54">
        <w:t>а</w:t>
      </w:r>
      <w:r>
        <w:t xml:space="preserve"> представлен</w:t>
      </w:r>
      <w:r w:rsidR="00BC6B54">
        <w:t>а</w:t>
      </w:r>
      <w:r>
        <w:t xml:space="preserve"> в</w:t>
      </w:r>
      <w:r w:rsidR="00BC6B54">
        <w:t xml:space="preserve"> работе</w:t>
      </w:r>
      <w:r w:rsidR="00470460">
        <w:t xml:space="preserve"> </w:t>
      </w:r>
      <w:sdt>
        <w:sdtPr>
          <w:id w:val="-577361244"/>
          <w:citation/>
        </w:sdtPr>
        <w:sdtEndPr/>
        <w:sdtContent>
          <w:r w:rsidR="00470460">
            <w:fldChar w:fldCharType="begin"/>
          </w:r>
          <w:r w:rsidR="00470460">
            <w:instrText xml:space="preserve"> CITATION ОАМ241 \l 1049 </w:instrText>
          </w:r>
          <w:r w:rsidR="00470460">
            <w:fldChar w:fldCharType="separate"/>
          </w:r>
          <w:r w:rsidR="00581084" w:rsidRPr="00581084">
            <w:rPr>
              <w:noProof/>
            </w:rPr>
            <w:t>[25]</w:t>
          </w:r>
          <w:r w:rsidR="00470460">
            <w:fldChar w:fldCharType="end"/>
          </w:r>
        </w:sdtContent>
      </w:sdt>
      <w:r>
        <w:t>.</w:t>
      </w:r>
      <w:r w:rsidR="007E36B3">
        <w:t xml:space="preserve"> Далее рассмотрим результаты моделирования.</w:t>
      </w:r>
    </w:p>
    <w:p w14:paraId="3660799A" w14:textId="77777777" w:rsidR="004042B1" w:rsidRDefault="004A081E" w:rsidP="00DF6A45">
      <w:pPr>
        <w:pStyle w:val="2"/>
      </w:pPr>
      <w:r>
        <w:t>Система массового обслуживания M/M/1/N</w:t>
      </w:r>
    </w:p>
    <w:p w14:paraId="7A91B7B2" w14:textId="32C62994" w:rsidR="004042B1" w:rsidRDefault="004A081E" w:rsidP="00C301B1">
      <w:pPr>
        <w:pStyle w:val="a5"/>
      </w:pPr>
      <w:r>
        <w:t>СМО M/M/1/N (1 на рис.1) представляет собой фундаментальную модель для анализа телекоммуникационных систем, где N определяет максимальное количество источников заявок. Данная модель характеризуется следующими ключевыми особенностями:</w:t>
      </w:r>
      <w:r w:rsidR="00C301B1">
        <w:t xml:space="preserve"> н</w:t>
      </w:r>
      <w:r>
        <w:t>а входе системы дейс</w:t>
      </w:r>
      <w:r>
        <w:t>твует пуассоновский поток заявок с интенсивностью</w:t>
      </w:r>
      <w:r w:rsidR="00873EE8">
        <w:t xml:space="preserve"> </w:t>
      </w:r>
      <m:oMath>
        <m:r>
          <m:rPr>
            <m:sty m:val="p"/>
          </m:rPr>
          <w:rPr>
            <w:rFonts w:ascii="Cambria Math" w:hAnsi="Cambria Math"/>
          </w:rPr>
          <m:t>λ=0.05…0.6</m:t>
        </m:r>
      </m:oMath>
      <w:r>
        <w:t xml:space="preserve">, а время обслуживания распределено по экспоненциальному закону с интенсивностью </w:t>
      </w:r>
      <m:oMath>
        <m:r>
          <m:rPr>
            <m:sty m:val="p"/>
          </m:rPr>
          <w:rPr>
            <w:rFonts w:ascii="Cambria Math" w:hAnsi="Cambria Math"/>
          </w:rPr>
          <m:t>μ=1</m:t>
        </m:r>
      </m:oMath>
      <w:r>
        <w:t xml:space="preserve">. При этом система включает один обслуживающий канал и неограниченную очередь типа </w:t>
      </w:r>
      <w:r>
        <w:rPr>
          <w:lang w:val="en-US"/>
        </w:rPr>
        <w:t>FIFO</w:t>
      </w:r>
      <w:r w:rsidRPr="00A2170D">
        <w:t xml:space="preserve">- </w:t>
      </w:r>
      <w:r>
        <w:t>первы</w:t>
      </w:r>
      <w:r>
        <w:t>м вошел, первым вышел.</w:t>
      </w:r>
    </w:p>
    <w:p w14:paraId="43410FBD" w14:textId="77777777" w:rsidR="004042B1" w:rsidRDefault="004A081E">
      <w:pPr>
        <w:pStyle w:val="a5"/>
      </w:pPr>
      <w:r>
        <w:t>Математическое описание модели базируется на следующих параметрах:</w:t>
      </w:r>
    </w:p>
    <w:p w14:paraId="3205AB0A" w14:textId="67182A04" w:rsidR="004042B1" w:rsidRDefault="004A081E" w:rsidP="00873EE8">
      <w:pPr>
        <w:pStyle w:val="-"/>
      </w:pPr>
      <w:r>
        <w:t xml:space="preserve">Коэффициент загрузки системы </w:t>
      </w:r>
      <m:oMath>
        <m:r>
          <m:rPr>
            <m:sty m:val="p"/>
          </m:rPr>
          <w:rPr>
            <w:rFonts w:ascii="Cambria Math" w:hAnsi="Cambria Math"/>
          </w:rPr>
          <m:t>ν 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Σ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μ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Σ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λ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Σ</m:t>
                </m:r>
              </m:sub>
            </m:sSub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w:rPr>
                <w:rFonts w:ascii="Cambria Math" w:hAnsi="Cambria Math"/>
              </w:rPr>
              <m:t>c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Cs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en-US"/>
              </w:rPr>
              <m:t>N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en-US"/>
              </w:rPr>
              <m:t>c</m:t>
            </m:r>
          </m:den>
        </m:f>
        <m:r>
          <m:rPr>
            <m:sty m:val="p"/>
          </m:rPr>
          <w:rPr>
            <w:rFonts w:ascii="Cambria Math" w:hAnsi="Cambria Math"/>
            <w:lang w:val="en-US"/>
          </w:rPr>
          <m:t>λ</m:t>
        </m:r>
      </m:oMath>
      <w:r>
        <w:t>;</w:t>
      </w:r>
    </w:p>
    <w:p w14:paraId="1E7F6F42" w14:textId="4C87EBF4" w:rsidR="004042B1" w:rsidRDefault="004A081E" w:rsidP="00873EE8">
      <w:pPr>
        <w:pStyle w:val="-"/>
      </w:pPr>
      <w:r>
        <w:t>Вероятность нахождения системы в состоянии k:</w:t>
      </w:r>
      <w:r w:rsidR="00DF6A45" w:rsidRPr="00DF6A45">
        <w:t xml:space="preserve"> 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= </m:t>
        </m:r>
        <m:d>
          <m:dPr>
            <m:ctrlPr>
              <w:rPr>
                <w:rFonts w:ascii="Cambria Math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1-ν</m:t>
            </m:r>
          </m:e>
        </m:d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ν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k</m:t>
            </m:r>
          </m:sup>
        </m:sSup>
      </m:oMath>
      <w:r w:rsidRPr="00DF6A45">
        <w:rPr>
          <w:iCs/>
        </w:rPr>
        <w:t>;</w:t>
      </w:r>
    </w:p>
    <w:p w14:paraId="4AD50545" w14:textId="77777777" w:rsidR="00D754F9" w:rsidRDefault="004A081E" w:rsidP="00873EE8">
      <w:pPr>
        <w:pStyle w:val="-"/>
      </w:pPr>
      <w:r>
        <w:t>Среднее время ожидания в очереди:</w:t>
      </w:r>
      <w:r w:rsidR="00D707AA" w:rsidRPr="00D707AA">
        <w:t xml:space="preserve"> </w:t>
      </w:r>
    </w:p>
    <w:p w14:paraId="19DBFB8A" w14:textId="7735E735" w:rsidR="004042B1" w:rsidRDefault="004A081E" w:rsidP="00873EE8">
      <w:pPr>
        <w:pStyle w:val="a5"/>
        <w:ind w:firstLine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Cs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  <w:iCs/>
                </w:rPr>
              </m:ctrlPr>
            </m:e>
            <m:sub>
              <m:r>
                <w:rPr>
                  <w:rFonts w:ascii="Cambria Math" w:hAnsi="Cambria Math"/>
                  <w:lang w:val="en-US"/>
                </w:rPr>
                <m:t>Q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 xml:space="preserve"> 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ν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μ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1-ν</m:t>
                  </m:r>
                </m:e>
              </m:d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ν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1-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ν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Nλ</m:t>
              </m:r>
              <m:ctrlPr>
                <w:rPr>
                  <w:rFonts w:ascii="Cambria Math" w:hAnsi="Cambria Math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c-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Nλ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≥0 (1);</m:t>
          </m:r>
        </m:oMath>
      </m:oMathPara>
    </w:p>
    <w:p w14:paraId="274D9854" w14:textId="469A0C60" w:rsidR="004042B1" w:rsidRDefault="004A081E" w:rsidP="00873EE8">
      <w:pPr>
        <w:pStyle w:val="-"/>
      </w:pPr>
      <w:r>
        <w:t xml:space="preserve">Общее время пребывания в системе: </w:t>
      </w:r>
      <m:oMath>
        <m:sSub>
          <m:sSubPr>
            <m:ctrlPr>
              <w:rPr>
                <w:rFonts w:ascii="Cambria Math" w:hAnsi="Cambria Math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Cs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W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= </m:t>
        </m:r>
        <m:sSub>
          <m:sSubPr>
            <m:ctrlPr>
              <w:rPr>
                <w:rFonts w:ascii="Cambria Math" w:hAnsi="Cambria Math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Cs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Q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+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den>
        </m:f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Q</m:t>
            </m:r>
          </m:sub>
        </m:sSub>
        <m:r>
          <m:rPr>
            <m:sty m:val="p"/>
          </m:rPr>
          <w:rPr>
            <w:rFonts w:ascii="Cambria Math" w:hAnsi="Cambria Math"/>
          </w:rPr>
          <m:t>+1=</m:t>
        </m:r>
        <m:f>
          <m:fPr>
            <m:ctrlPr>
              <w:rPr>
                <w:rFonts w:ascii="Cambria Math" w:hAnsi="Cambria Math"/>
                <w:iCs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Cs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c-N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λ</m:t>
            </m:r>
          </m:den>
        </m:f>
        <m:r>
          <w:rPr>
            <w:rFonts w:ascii="Cambria Math" w:hAnsi="Cambria Math"/>
          </w:rPr>
          <m:t>≥1</m:t>
        </m:r>
      </m:oMath>
      <w:r>
        <w:t>.</w:t>
      </w:r>
    </w:p>
    <w:p w14:paraId="66D99505" w14:textId="77777777" w:rsidR="004042B1" w:rsidRDefault="004A081E">
      <w:pPr>
        <w:pStyle w:val="a5"/>
      </w:pPr>
      <w:r>
        <w:t xml:space="preserve">В контексте телекоммуникационных систем особое значение имеют: характеристики потока заявок от N источников, параметры обслуживания канала связи, ограничения очереди и вероятность </w:t>
      </w:r>
      <w:r>
        <w:t>потерь, режим отказов при перегрузке.</w:t>
      </w:r>
    </w:p>
    <w:p w14:paraId="4436DE19" w14:textId="77777777" w:rsidR="004042B1" w:rsidRDefault="004A081E">
      <w:pPr>
        <w:pStyle w:val="a5"/>
      </w:pPr>
      <w:r>
        <w:t>Практическое применение модели в телекоммуникациях охватывает: анализ производительности коммутаторов, оценку качества обслуживания (QoS), прогнозирование задержек в сетях связи, оптимизацию ресурсов системы.</w:t>
      </w:r>
    </w:p>
    <w:p w14:paraId="07F33389" w14:textId="3C7F800A" w:rsidR="004042B1" w:rsidRDefault="004A081E">
      <w:pPr>
        <w:pStyle w:val="a5"/>
      </w:pPr>
      <w:r>
        <w:t>Показател</w:t>
      </w:r>
      <w:r>
        <w:t>и эффективности системы оцениваются через: среднее время обработки заявок, вероятность потерь пакетов, коэффициент использования канала</w:t>
      </w:r>
      <w:r w:rsidR="00216466">
        <w:t>,</w:t>
      </w:r>
      <w:r>
        <w:t xml:space="preserve"> характеристики очереди</w:t>
      </w:r>
      <w:r w:rsidR="00216466">
        <w:t>.</w:t>
      </w:r>
    </w:p>
    <w:p w14:paraId="180CC911" w14:textId="3716B6E4" w:rsidR="004042B1" w:rsidRDefault="004A081E">
      <w:pPr>
        <w:pStyle w:val="a5"/>
      </w:pPr>
      <w:r>
        <w:t xml:space="preserve">Ограничения модели </w:t>
      </w:r>
      <w:r w:rsidR="00A4105F">
        <w:t>включа</w:t>
      </w:r>
      <w:r>
        <w:t>ют: стационарность входного потока, независимость заявок между источни</w:t>
      </w:r>
      <w:r>
        <w:t>ками, постоянство интенсивности обслуживания, отсутствие приоритетов между источниками.</w:t>
      </w:r>
    </w:p>
    <w:p w14:paraId="3D8A50CA" w14:textId="561655DC" w:rsidR="004042B1" w:rsidRDefault="004A081E">
      <w:pPr>
        <w:pStyle w:val="a5"/>
      </w:pPr>
      <w:r>
        <w:t xml:space="preserve">При проектировании телекоммуникационных систем важно соблюдать условие </w:t>
      </w:r>
      <m:oMath>
        <m:r>
          <m:rPr>
            <m:sty m:val="p"/>
          </m:rPr>
          <w:rPr>
            <w:rFonts w:ascii="Cambria Math" w:hAnsi="Cambria Math"/>
          </w:rPr>
          <m:t>ν &lt; 1</m:t>
        </m:r>
      </m:oMath>
      <w:r>
        <w:t xml:space="preserve"> для устойчивой работы. Оптимальное число источников N выбирается с учетом требуемого качест</w:t>
      </w:r>
      <w:r>
        <w:t>ва обслуживания и допустимых задержек. Модель служит основой для создания более сложных систем, учитывающих специфику современных телекоммуникационных сетей, включая флуктуации входного потока и изменения интенсивности обслуживания.</w:t>
      </w:r>
    </w:p>
    <w:p w14:paraId="218B371D" w14:textId="74CE0DFA" w:rsidR="00A87B17" w:rsidRDefault="004A081E" w:rsidP="00A87B17">
      <w:pPr>
        <w:pStyle w:val="a5"/>
      </w:pPr>
      <w:r>
        <w:lastRenderedPageBreak/>
        <w:t>Важным аспектом являетс</w:t>
      </w:r>
      <w:r>
        <w:t>я то, что данная модель позволяет точно оценивать характеристики системы при соблюдении базовых допущений</w:t>
      </w:r>
      <w:r w:rsidR="004A6D17">
        <w:t xml:space="preserve"> и легко проверяется аналитически</w:t>
      </w:r>
      <w:r>
        <w:t>, что делает её незаменимым инструментом при проектировании и анализе телекоммуникационных систем различного масштаба.</w:t>
      </w:r>
      <w:r w:rsidR="00886073" w:rsidRPr="00886073">
        <w:t xml:space="preserve"> </w:t>
      </w:r>
    </w:p>
    <w:p w14:paraId="32C3809A" w14:textId="7B25EAC5" w:rsidR="004A6D17" w:rsidRDefault="00C739D2" w:rsidP="004A6D17">
      <w:pPr>
        <w:pStyle w:val="a5"/>
        <w:keepNext/>
        <w:ind w:firstLine="0"/>
      </w:pPr>
      <w:r>
        <w:rPr>
          <w:noProof/>
          <w:lang w:eastAsia="ru-RU"/>
        </w:rPr>
        <w:drawing>
          <wp:inline distT="0" distB="0" distL="0" distR="0" wp14:anchorId="52B3D611" wp14:editId="23A1033D">
            <wp:extent cx="3083169" cy="2597463"/>
            <wp:effectExtent l="0" t="0" r="3175" b="0"/>
            <wp:docPr id="148223074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94" t="6656" r="9876" b="5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122" cy="2607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0B5B0" w14:textId="73060842" w:rsidR="004042B1" w:rsidRDefault="004A6D17" w:rsidP="00873EE8">
      <w:pPr>
        <w:pStyle w:val="a1"/>
        <w:rPr>
          <w:i/>
          <w:iCs/>
        </w:rPr>
      </w:pPr>
      <w:r w:rsidRPr="004A6D17">
        <w:t xml:space="preserve">Оценка времени запаздывания в СМО </w:t>
      </w:r>
      <w:r w:rsidRPr="004A6D17">
        <w:rPr>
          <w:lang w:val="en-US"/>
        </w:rPr>
        <w:t>M</w:t>
      </w:r>
      <w:r w:rsidRPr="004A6D17">
        <w:t>/</w:t>
      </w:r>
      <w:r w:rsidRPr="004A6D17">
        <w:rPr>
          <w:lang w:val="en-US"/>
        </w:rPr>
        <w:t>M</w:t>
      </w:r>
      <w:r w:rsidRPr="004A6D17">
        <w:t>/1/</w:t>
      </w:r>
      <w:r w:rsidRPr="004A6D17">
        <w:rPr>
          <w:lang w:val="en-US"/>
        </w:rPr>
        <w:t>N</w:t>
      </w:r>
    </w:p>
    <w:p w14:paraId="029F5A38" w14:textId="4977C8A8" w:rsidR="005B65CA" w:rsidRPr="00113EEE" w:rsidRDefault="00A87B17" w:rsidP="00113EEE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A87B17">
        <w:rPr>
          <w:rFonts w:eastAsia="MS Mincho"/>
          <w:spacing w:val="-1"/>
        </w:rPr>
        <w:t>На рис. 2 показано сравнение оценки запаздывания</w:t>
      </w:r>
      <w:r w:rsidR="00446237">
        <w:rPr>
          <w:rFonts w:eastAsia="MS Mincho"/>
          <w:spacing w:val="-1"/>
        </w:rPr>
        <w:t xml:space="preserve"> </w:t>
      </w:r>
      <m:oMath>
        <m:sSub>
          <m:sSubPr>
            <m:ctrlPr>
              <w:rPr>
                <w:rFonts w:ascii="Cambria Math" w:eastAsia="MS Mincho" w:hAnsi="Cambria Math"/>
                <w:iCs/>
                <w:spacing w:val="-1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W</m:t>
            </m:r>
          </m:sub>
        </m:sSub>
        <m:r>
          <w:rPr>
            <w:rFonts w:ascii="Cambria Math" w:eastAsia="MS Mincho" w:hAnsi="Cambria Math"/>
            <w:spacing w:val="-1"/>
          </w:rPr>
          <m:t>(</m:t>
        </m:r>
        <m:r>
          <m:rPr>
            <m:sty m:val="p"/>
          </m:rPr>
          <w:rPr>
            <w:rFonts w:ascii="Cambria Math" w:eastAsia="MS Mincho" w:hAnsi="Cambria Math"/>
            <w:spacing w:val="-1"/>
            <w:lang w:val="en-US"/>
          </w:rPr>
          <m:t>ν</m:t>
        </m:r>
        <m:r>
          <w:rPr>
            <w:rFonts w:ascii="Cambria Math" w:eastAsia="MS Mincho" w:hAnsi="Cambria Math"/>
            <w:spacing w:val="-1"/>
          </w:rPr>
          <m:t>)</m:t>
        </m:r>
      </m:oMath>
      <w:r w:rsidRPr="00A87B17">
        <w:rPr>
          <w:rFonts w:eastAsia="MS Mincho"/>
          <w:iCs/>
          <w:spacing w:val="-1"/>
        </w:rPr>
        <w:t>,</w:t>
      </w:r>
      <w:r w:rsidRPr="00A87B17">
        <w:rPr>
          <w:rFonts w:eastAsia="MS Mincho"/>
          <w:spacing w:val="-1"/>
        </w:rPr>
        <w:t xml:space="preserve"> полученной в результате </w:t>
      </w:r>
      <w:r>
        <w:rPr>
          <w:rFonts w:eastAsia="MS Mincho"/>
          <w:spacing w:val="-1"/>
        </w:rPr>
        <w:t xml:space="preserve">имитационного </w:t>
      </w:r>
      <w:r w:rsidRPr="00A87B17">
        <w:rPr>
          <w:rFonts w:eastAsia="MS Mincho"/>
          <w:spacing w:val="-1"/>
        </w:rPr>
        <w:t>моделирования (сплошная линия), рассчитанной по усовершенствованной формуле Кингмана (пунктирная линия)</w:t>
      </w:r>
      <w:r w:rsidR="00611B34">
        <w:rPr>
          <w:rFonts w:eastAsia="MS Mincho"/>
          <w:spacing w:val="-1"/>
        </w:rPr>
        <w:t xml:space="preserve"> </w:t>
      </w:r>
      <w:sdt>
        <w:sdtPr>
          <w:id w:val="147947223"/>
          <w:citation/>
        </w:sdtPr>
        <w:sdtEndPr/>
        <w:sdtContent>
          <w:r w:rsidR="00611B34">
            <w:fldChar w:fldCharType="begin"/>
          </w:r>
          <w:r w:rsidR="00611B34" w:rsidRPr="00D814B0">
            <w:instrText xml:space="preserve"> </w:instrText>
          </w:r>
          <w:r w:rsidR="00611B34">
            <w:rPr>
              <w:lang w:val="en-US"/>
            </w:rPr>
            <w:instrText>CITATION</w:instrText>
          </w:r>
          <w:r w:rsidR="00611B34" w:rsidRPr="00D814B0">
            <w:instrText xml:space="preserve"> </w:instrText>
          </w:r>
          <w:r w:rsidR="00611B34">
            <w:rPr>
              <w:lang w:val="en-US"/>
            </w:rPr>
            <w:instrText>MIB</w:instrText>
          </w:r>
          <w:r w:rsidR="00611B34" w:rsidRPr="00D814B0">
            <w:instrText>241 \</w:instrText>
          </w:r>
          <w:r w:rsidR="00611B34">
            <w:rPr>
              <w:lang w:val="en-US"/>
            </w:rPr>
            <w:instrText>l</w:instrText>
          </w:r>
          <w:r w:rsidR="00611B34" w:rsidRPr="00D814B0">
            <w:instrText xml:space="preserve"> 1033 </w:instrText>
          </w:r>
          <w:r w:rsidR="00611B34">
            <w:fldChar w:fldCharType="separate"/>
          </w:r>
          <w:r w:rsidR="00581084" w:rsidRPr="00C3784D">
            <w:rPr>
              <w:noProof/>
            </w:rPr>
            <w:t>[18]</w:t>
          </w:r>
          <w:r w:rsidR="00611B34">
            <w:fldChar w:fldCharType="end"/>
          </w:r>
        </w:sdtContent>
      </w:sdt>
      <w:r w:rsidR="00611B34">
        <w:t>,</w:t>
      </w:r>
      <w:sdt>
        <w:sdtPr>
          <w:id w:val="1537938497"/>
          <w:citation/>
        </w:sdtPr>
        <w:sdtEndPr/>
        <w:sdtContent>
          <w:r w:rsidR="00611B34">
            <w:fldChar w:fldCharType="begin"/>
          </w:r>
          <w:r w:rsidR="00611B34">
            <w:instrText xml:space="preserve">CITATION Мар25 \l 1049 </w:instrText>
          </w:r>
          <w:r w:rsidR="00611B34">
            <w:fldChar w:fldCharType="separate"/>
          </w:r>
          <w:r w:rsidR="00581084">
            <w:rPr>
              <w:noProof/>
            </w:rPr>
            <w:t xml:space="preserve"> [19]</w:t>
          </w:r>
          <w:r w:rsidR="00611B34">
            <w:fldChar w:fldCharType="end"/>
          </w:r>
        </w:sdtContent>
      </w:sdt>
      <w:r w:rsidRPr="00A87B17">
        <w:rPr>
          <w:rFonts w:eastAsia="MS Mincho"/>
          <w:spacing w:val="-1"/>
        </w:rPr>
        <w:t>, исходной формуле Кингмана 1961 года (штрихпунктирная линия)</w:t>
      </w:r>
      <w:r w:rsidR="00611B34">
        <w:rPr>
          <w:rFonts w:eastAsia="MS Mincho"/>
          <w:spacing w:val="-1"/>
        </w:rPr>
        <w:t xml:space="preserve"> </w:t>
      </w:r>
      <w:sdt>
        <w:sdtPr>
          <w:rPr>
            <w:rFonts w:eastAsia="MS Mincho"/>
            <w:spacing w:val="-1"/>
          </w:rPr>
          <w:id w:val="2051648450"/>
          <w:citation/>
        </w:sdtPr>
        <w:sdtEndPr/>
        <w:sdtContent>
          <w:r w:rsidR="00611B34">
            <w:rPr>
              <w:rFonts w:eastAsia="MS Mincho"/>
              <w:spacing w:val="-1"/>
            </w:rPr>
            <w:fldChar w:fldCharType="begin"/>
          </w:r>
          <w:r w:rsidR="00611B34">
            <w:rPr>
              <w:rFonts w:eastAsia="MS Mincho"/>
              <w:spacing w:val="-1"/>
            </w:rPr>
            <w:instrText xml:space="preserve"> CITATION JKi61 \l 1049 </w:instrText>
          </w:r>
          <w:r w:rsidR="00611B34">
            <w:rPr>
              <w:rFonts w:eastAsia="MS Mincho"/>
              <w:spacing w:val="-1"/>
            </w:rPr>
            <w:fldChar w:fldCharType="separate"/>
          </w:r>
          <w:r w:rsidR="00581084" w:rsidRPr="00581084">
            <w:rPr>
              <w:rFonts w:eastAsia="MS Mincho"/>
              <w:noProof/>
              <w:spacing w:val="-1"/>
            </w:rPr>
            <w:t>[5]</w:t>
          </w:r>
          <w:r w:rsidR="00611B34">
            <w:rPr>
              <w:rFonts w:eastAsia="MS Mincho"/>
              <w:spacing w:val="-1"/>
            </w:rPr>
            <w:fldChar w:fldCharType="end"/>
          </w:r>
        </w:sdtContent>
      </w:sdt>
      <w:r w:rsidRPr="00A87B17">
        <w:rPr>
          <w:rFonts w:eastAsia="MS Mincho"/>
          <w:spacing w:val="-1"/>
        </w:rPr>
        <w:t xml:space="preserve"> и исходя из терминов СМО </w:t>
      </w:r>
      <w:r w:rsidR="007966D2">
        <w:rPr>
          <w:rFonts w:eastAsia="MS Mincho"/>
          <w:spacing w:val="-1"/>
        </w:rPr>
        <w:t xml:space="preserve">по формуле (1) </w:t>
      </w:r>
      <w:r w:rsidRPr="00A87B17">
        <w:rPr>
          <w:rFonts w:eastAsia="MS Mincho"/>
          <w:spacing w:val="-1"/>
        </w:rPr>
        <w:t>(пунктирная линия)</w:t>
      </w:r>
      <w:r w:rsidR="00611B34">
        <w:rPr>
          <w:rFonts w:eastAsia="MS Mincho"/>
          <w:spacing w:val="-1"/>
        </w:rPr>
        <w:t xml:space="preserve"> </w:t>
      </w:r>
      <w:sdt>
        <w:sdtPr>
          <w:rPr>
            <w:rFonts w:eastAsia="MS Mincho"/>
            <w:spacing w:val="-1"/>
          </w:rPr>
          <w:id w:val="-1756971049"/>
          <w:citation/>
        </w:sdtPr>
        <w:sdtEndPr/>
        <w:sdtContent>
          <w:r w:rsidR="000569C7">
            <w:rPr>
              <w:rFonts w:eastAsia="MS Mincho"/>
              <w:spacing w:val="-1"/>
            </w:rPr>
            <w:fldChar w:fldCharType="begin"/>
          </w:r>
          <w:r w:rsidR="000569C7">
            <w:rPr>
              <w:rFonts w:eastAsia="MS Mincho"/>
              <w:spacing w:val="-1"/>
            </w:rPr>
            <w:instrText xml:space="preserve"> CITATION ОИШ05 \l 1049 </w:instrText>
          </w:r>
          <w:r w:rsidR="000569C7">
            <w:rPr>
              <w:rFonts w:eastAsia="MS Mincho"/>
              <w:spacing w:val="-1"/>
            </w:rPr>
            <w:fldChar w:fldCharType="separate"/>
          </w:r>
          <w:r w:rsidR="00581084" w:rsidRPr="00581084">
            <w:rPr>
              <w:rFonts w:eastAsia="MS Mincho"/>
              <w:noProof/>
              <w:spacing w:val="-1"/>
            </w:rPr>
            <w:t>[1]</w:t>
          </w:r>
          <w:r w:rsidR="000569C7">
            <w:rPr>
              <w:rFonts w:eastAsia="MS Mincho"/>
              <w:spacing w:val="-1"/>
            </w:rPr>
            <w:fldChar w:fldCharType="end"/>
          </w:r>
        </w:sdtContent>
      </w:sdt>
      <w:r w:rsidR="00446237" w:rsidRPr="00446237">
        <w:rPr>
          <w:rFonts w:eastAsia="MS Mincho"/>
          <w:spacing w:val="-1"/>
        </w:rPr>
        <w:t xml:space="preserve"> </w:t>
      </w:r>
      <w:r w:rsidR="00446237">
        <w:rPr>
          <w:rFonts w:eastAsia="MS Mincho"/>
          <w:spacing w:val="-1"/>
        </w:rPr>
        <w:t xml:space="preserve">для </w:t>
      </w:r>
      <m:oMath>
        <m:r>
          <m:rPr>
            <m:sty m:val="p"/>
          </m:rPr>
          <w:rPr>
            <w:rFonts w:ascii="Cambria Math" w:eastAsia="MS Mincho" w:hAnsi="Cambria Math"/>
            <w:spacing w:val="-1"/>
          </w:rPr>
          <m:t>N=10</m:t>
        </m:r>
      </m:oMath>
      <w:r w:rsidR="007966D2">
        <w:rPr>
          <w:rFonts w:eastAsia="MS Mincho"/>
          <w:spacing w:val="-1"/>
        </w:rPr>
        <w:t xml:space="preserve">,         </w:t>
      </w:r>
      <w:r w:rsidR="00113EEE" w:rsidRPr="00113EEE">
        <w:rPr>
          <w:rFonts w:eastAsia="MS Mincho"/>
          <w:spacing w:val="-1"/>
        </w:rPr>
        <w:t xml:space="preserve"> </w:t>
      </w:r>
      <m:oMath>
        <m:r>
          <m:rPr>
            <m:sty m:val="p"/>
          </m:rPr>
          <w:rPr>
            <w:rFonts w:ascii="Cambria Math" w:eastAsia="MS Mincho" w:hAnsi="Cambria Math"/>
            <w:spacing w:val="-1"/>
          </w:rPr>
          <m:t>c=</m:t>
        </m:r>
        <m:acc>
          <m:accPr>
            <m:chr m:val="̅"/>
            <m:ctrlPr>
              <w:rPr>
                <w:rFonts w:ascii="Cambria Math" w:eastAsia="MS Mincho" w:hAnsi="Cambria Math"/>
                <w:iCs/>
                <w:spacing w:val="-1"/>
              </w:rPr>
            </m:ctrlPr>
          </m:acc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1,5,10, i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nf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 xml:space="preserve"> </m:t>
            </m:r>
          </m:e>
        </m:acc>
        <m:r>
          <w:rPr>
            <w:rFonts w:ascii="Cambria Math" w:eastAsia="MS Mincho"/>
            <w:spacing w:val="-1"/>
          </w:rPr>
          <m:t>.</m:t>
        </m:r>
      </m:oMath>
      <w:r w:rsidR="007966D2">
        <w:rPr>
          <w:rFonts w:eastAsia="MS Mincho"/>
          <w:iCs/>
          <w:spacing w:val="-1"/>
        </w:rPr>
        <w:t xml:space="preserve"> </w:t>
      </w:r>
      <w:r>
        <w:rPr>
          <w:rFonts w:eastAsia="MS Mincho"/>
          <w:spacing w:val="-1"/>
        </w:rPr>
        <w:t xml:space="preserve">Моделирование производилось </w:t>
      </w:r>
      <w:r w:rsidR="00A11D28">
        <w:rPr>
          <w:rFonts w:eastAsia="MS Mincho"/>
          <w:spacing w:val="-1"/>
        </w:rPr>
        <w:t xml:space="preserve">в течение </w:t>
      </w:r>
      <m:oMath>
        <m:sSub>
          <m:sSubPr>
            <m:ctrlPr>
              <w:rPr>
                <w:rFonts w:ascii="Cambria Math" w:eastAsia="MS Mincho" w:hAnsi="Cambria Math"/>
                <w:iCs/>
                <w:spacing w:val="-1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s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top</m:t>
            </m:r>
          </m:sub>
        </m:sSub>
        <m:r>
          <m:rPr>
            <m:sty m:val="p"/>
          </m:rPr>
          <w:rPr>
            <w:rFonts w:ascii="Cambria Math" w:eastAsia="MS Mincho" w:hAnsi="Cambria Math"/>
            <w:spacing w:val="-1"/>
          </w:rPr>
          <m:t>=900 с</m:t>
        </m:r>
      </m:oMath>
      <w:r w:rsidR="00A11D28">
        <w:rPr>
          <w:rFonts w:eastAsia="MS Mincho"/>
          <w:spacing w:val="-1"/>
        </w:rPr>
        <w:t xml:space="preserve">, этого времени достаточно для перехода СМО в установившийся режим, а также копилась статистика из выборки </w:t>
      </w:r>
      <m:oMath>
        <m:r>
          <m:rPr>
            <m:sty m:val="p"/>
          </m:rPr>
          <w:rPr>
            <w:rFonts w:ascii="Cambria Math" w:eastAsia="MS Mincho" w:hAnsi="Cambria Math"/>
            <w:spacing w:val="-1"/>
          </w:rPr>
          <m:t>n=100</m:t>
        </m:r>
      </m:oMath>
      <w:r w:rsidR="005B65CA" w:rsidRPr="005B65CA">
        <w:rPr>
          <w:rFonts w:eastAsia="MS Mincho"/>
          <w:iCs/>
          <w:spacing w:val="-1"/>
        </w:rPr>
        <w:t>.</w:t>
      </w:r>
    </w:p>
    <w:p w14:paraId="1AC94FA8" w14:textId="4DF1A1C9" w:rsidR="00A87B17" w:rsidRDefault="00A87B17" w:rsidP="00A87B17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>
        <w:rPr>
          <w:rFonts w:eastAsia="MS Mincho"/>
          <w:spacing w:val="-1"/>
        </w:rPr>
        <w:t xml:space="preserve"> </w:t>
      </w:r>
      <w:r w:rsidR="000569C7">
        <w:rPr>
          <w:rFonts w:eastAsia="MS Mincho"/>
          <w:spacing w:val="-1"/>
        </w:rPr>
        <w:t>Из рис.2 в</w:t>
      </w:r>
      <w:r w:rsidRPr="00A87B17">
        <w:rPr>
          <w:rFonts w:eastAsia="MS Mincho"/>
          <w:spacing w:val="-1"/>
        </w:rPr>
        <w:t xml:space="preserve">идно, что недооценка </w:t>
      </w:r>
      <w:r w:rsidR="000C3E9F">
        <w:rPr>
          <w:rFonts w:eastAsia="MS Mincho"/>
          <w:spacing w:val="-1"/>
        </w:rPr>
        <w:t xml:space="preserve">при использовании классической формулы Кингмана </w:t>
      </w:r>
      <w:r w:rsidRPr="00A87B17">
        <w:rPr>
          <w:rFonts w:eastAsia="MS Mincho"/>
          <w:spacing w:val="-1"/>
        </w:rPr>
        <w:t xml:space="preserve">составляет от </w:t>
      </w:r>
      <w:r w:rsidR="000C3E9F">
        <w:rPr>
          <w:rFonts w:eastAsia="MS Mincho"/>
          <w:spacing w:val="-1"/>
        </w:rPr>
        <w:t>4</w:t>
      </w:r>
      <w:r w:rsidRPr="00A87B17">
        <w:rPr>
          <w:rFonts w:eastAsia="MS Mincho"/>
          <w:spacing w:val="-1"/>
        </w:rPr>
        <w:t xml:space="preserve"> до </w:t>
      </w:r>
      <w:r w:rsidR="000C3E9F">
        <w:rPr>
          <w:rFonts w:eastAsia="MS Mincho"/>
          <w:spacing w:val="-1"/>
        </w:rPr>
        <w:t>6</w:t>
      </w:r>
      <w:r w:rsidRPr="00A87B17">
        <w:rPr>
          <w:rFonts w:eastAsia="MS Mincho"/>
          <w:spacing w:val="-1"/>
        </w:rPr>
        <w:t xml:space="preserve"> порядков и так</w:t>
      </w:r>
      <w:r w:rsidR="000C3E9F">
        <w:rPr>
          <w:rFonts w:eastAsia="MS Mincho"/>
          <w:spacing w:val="-1"/>
        </w:rPr>
        <w:t>ой</w:t>
      </w:r>
      <w:r w:rsidRPr="00A87B17">
        <w:rPr>
          <w:rFonts w:eastAsia="MS Mincho"/>
          <w:spacing w:val="-1"/>
        </w:rPr>
        <w:t xml:space="preserve"> результат неприменим.</w:t>
      </w:r>
      <w:r w:rsidR="000C3E9F">
        <w:rPr>
          <w:rFonts w:eastAsia="MS Mincho"/>
          <w:spacing w:val="-1"/>
        </w:rPr>
        <w:t xml:space="preserve"> При оценке в терминах СМО погрешность составляет </w:t>
      </w:r>
      <w:r w:rsidR="00C739D2" w:rsidRPr="00C739D2">
        <w:rPr>
          <w:rFonts w:eastAsia="MS Mincho"/>
          <w:spacing w:val="-1"/>
        </w:rPr>
        <w:t>2</w:t>
      </w:r>
      <w:r w:rsidR="000C3E9F">
        <w:rPr>
          <w:rFonts w:eastAsia="MS Mincho"/>
          <w:spacing w:val="-1"/>
        </w:rPr>
        <w:t xml:space="preserve"> порядк</w:t>
      </w:r>
      <w:r w:rsidR="00C739D2">
        <w:rPr>
          <w:rFonts w:eastAsia="MS Mincho"/>
          <w:spacing w:val="-1"/>
        </w:rPr>
        <w:t>а</w:t>
      </w:r>
      <w:r w:rsidR="00201FEC">
        <w:rPr>
          <w:rFonts w:eastAsia="MS Mincho"/>
          <w:spacing w:val="-1"/>
        </w:rPr>
        <w:t xml:space="preserve">, по уточненной формуле Кингмана </w:t>
      </w:r>
      <w:r w:rsidRPr="00A87B17">
        <w:rPr>
          <w:rFonts w:eastAsia="MS Mincho"/>
          <w:spacing w:val="-1"/>
        </w:rPr>
        <w:t xml:space="preserve">недооценка составляет 1-2 порядка и такие результаты значительно лучше. </w:t>
      </w:r>
      <w:r w:rsidR="00C739D2">
        <w:rPr>
          <w:rFonts w:eastAsia="MS Mincho"/>
          <w:spacing w:val="-1"/>
        </w:rPr>
        <w:t xml:space="preserve">Оценка по (1) стремится к 1 с увеличением </w:t>
      </w:r>
      <m:oMath>
        <m:r>
          <m:rPr>
            <m:sty m:val="p"/>
          </m:rPr>
          <w:rPr>
            <w:rFonts w:ascii="Cambria Math" w:eastAsia="MS Mincho" w:hAnsi="Cambria Math"/>
            <w:spacing w:val="-1"/>
            <w:lang w:val="en-US"/>
          </w:rPr>
          <m:t>ν</m:t>
        </m:r>
      </m:oMath>
      <w:r w:rsidR="006B1156">
        <w:rPr>
          <w:rFonts w:eastAsia="MS Mincho"/>
          <w:spacing w:val="-1"/>
        </w:rPr>
        <w:t xml:space="preserve">, а оценка по уточненной формуле Кингмана возрастает с ростом </w:t>
      </w:r>
      <m:oMath>
        <m:r>
          <m:rPr>
            <m:sty m:val="p"/>
          </m:rPr>
          <w:rPr>
            <w:rFonts w:ascii="Cambria Math" w:eastAsia="MS Mincho" w:hAnsi="Cambria Math"/>
            <w:spacing w:val="-1"/>
            <w:lang w:val="en-US"/>
          </w:rPr>
          <m:t>ν</m:t>
        </m:r>
      </m:oMath>
      <w:r w:rsidR="006B1156">
        <w:rPr>
          <w:rFonts w:eastAsia="MS Mincho"/>
          <w:spacing w:val="-1"/>
        </w:rPr>
        <w:t xml:space="preserve">. </w:t>
      </w:r>
      <w:r w:rsidRPr="00A87B17">
        <w:rPr>
          <w:rFonts w:eastAsia="MS Mincho"/>
          <w:spacing w:val="-1"/>
        </w:rPr>
        <w:t xml:space="preserve">Погрешность вызвана тем, что аналитическая </w:t>
      </w:r>
      <w:r w:rsidR="00611B34">
        <w:rPr>
          <w:rFonts w:eastAsia="MS Mincho"/>
          <w:spacing w:val="-1"/>
        </w:rPr>
        <w:t>поправка</w:t>
      </w:r>
      <w:r w:rsidRPr="00A87B17">
        <w:rPr>
          <w:rFonts w:eastAsia="MS Mincho"/>
          <w:spacing w:val="-1"/>
        </w:rPr>
        <w:t xml:space="preserve"> выводилась для статистически зависимых источников заявок, а моделирование производилось для квазинезависимых источников, однако с ростом интенсивности поступления погрешность уменьшалась, это вызвано тем, что физически увеличивалась корреляция между источниками.</w:t>
      </w:r>
    </w:p>
    <w:p w14:paraId="3331EBB0" w14:textId="3ED3DB8F" w:rsidR="00DA0AFC" w:rsidRDefault="00651471" w:rsidP="00F209E4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>
        <w:rPr>
          <w:rFonts w:eastAsia="MS Mincho"/>
          <w:spacing w:val="-1"/>
        </w:rPr>
        <w:t>При проектировании СМО важно правильно выбирать параметр</w:t>
      </w:r>
      <w:r w:rsidR="00DA0AFC">
        <w:rPr>
          <w:rFonts w:eastAsia="MS Mincho"/>
          <w:spacing w:val="-1"/>
        </w:rPr>
        <w:t>ы моделирования. Ч</w:t>
      </w:r>
      <w:r>
        <w:rPr>
          <w:rFonts w:eastAsia="MS Mincho"/>
          <w:spacing w:val="-1"/>
        </w:rPr>
        <w:t xml:space="preserve">асто возникает проблема с подбором оптимального коэффициента загрузки системы, при котором система будет успевать обработать более половины заявок. </w:t>
      </w:r>
      <w:r w:rsidR="00DA0AFC">
        <w:rPr>
          <w:rFonts w:eastAsia="MS Mincho"/>
          <w:spacing w:val="-1"/>
        </w:rPr>
        <w:t>Подобрать данный параметр можно итерационно, построив основную характеристику производительности СМО, представленную на рис.</w:t>
      </w:r>
      <w:r w:rsidR="00873EE8">
        <w:rPr>
          <w:rFonts w:eastAsia="MS Mincho"/>
          <w:spacing w:val="-1"/>
        </w:rPr>
        <w:t xml:space="preserve"> </w:t>
      </w:r>
      <w:r w:rsidR="00DA0AFC">
        <w:rPr>
          <w:rFonts w:eastAsia="MS Mincho"/>
          <w:spacing w:val="-1"/>
        </w:rPr>
        <w:t>3.</w:t>
      </w:r>
    </w:p>
    <w:p w14:paraId="76358F27" w14:textId="52B6FF79" w:rsidR="00873EE8" w:rsidRDefault="00873EE8" w:rsidP="00873EE8">
      <w:pPr>
        <w:tabs>
          <w:tab w:val="left" w:pos="288"/>
        </w:tabs>
        <w:spacing w:after="120" w:line="228" w:lineRule="auto"/>
        <w:jc w:val="both"/>
        <w:rPr>
          <w:rFonts w:eastAsia="MS Mincho"/>
          <w:spacing w:val="-1"/>
        </w:rPr>
      </w:pPr>
      <w:r w:rsidRPr="00873EE8">
        <w:rPr>
          <w:noProof/>
          <w:lang w:eastAsia="ru-RU"/>
        </w:rPr>
        <w:lastRenderedPageBreak/>
        <w:drawing>
          <wp:inline distT="0" distB="0" distL="0" distR="0" wp14:anchorId="5173B127" wp14:editId="3289CFF1">
            <wp:extent cx="3096260" cy="1807947"/>
            <wp:effectExtent l="0" t="0" r="8890" b="1905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8" t="3708" r="18309" b="7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1807947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B3002" w14:textId="79DBD6F0" w:rsidR="00873EE8" w:rsidRDefault="00873EE8" w:rsidP="00873EE8">
      <w:pPr>
        <w:pStyle w:val="a1"/>
        <w:rPr>
          <w:rFonts w:eastAsia="MS Mincho"/>
        </w:rPr>
      </w:pPr>
      <w:r w:rsidRPr="00873EE8">
        <w:rPr>
          <w:rFonts w:eastAsia="MS Mincho"/>
        </w:rPr>
        <w:t>Основная характеристика производительности</w:t>
      </w:r>
    </w:p>
    <w:p w14:paraId="61B34CDB" w14:textId="69F3D14A" w:rsidR="00F209E4" w:rsidRDefault="00F209E4" w:rsidP="00F209E4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>
        <w:rPr>
          <w:rFonts w:eastAsia="MS Mincho"/>
          <w:spacing w:val="-1"/>
        </w:rPr>
        <w:t>С помощью рис.</w:t>
      </w:r>
      <w:r w:rsidR="00873EE8">
        <w:rPr>
          <w:rFonts w:eastAsia="MS Mincho"/>
          <w:spacing w:val="-1"/>
        </w:rPr>
        <w:t xml:space="preserve"> </w:t>
      </w:r>
      <w:r>
        <w:rPr>
          <w:rFonts w:eastAsia="MS Mincho"/>
          <w:spacing w:val="-1"/>
        </w:rPr>
        <w:t xml:space="preserve">3 выберем порог оптимальной </w:t>
      </w:r>
      <w:r w:rsidR="00FB5A4D">
        <w:rPr>
          <w:rFonts w:eastAsia="MS Mincho"/>
          <w:spacing w:val="-1"/>
        </w:rPr>
        <w:t xml:space="preserve">интенсивности поступления, оптимальной будем считать такую интенсивность поступления, при которой количество необслуженных заявок не превышает количество обслуженных </w:t>
      </w:r>
      <w:sdt>
        <w:sdtPr>
          <w:rPr>
            <w:rFonts w:eastAsia="MS Mincho"/>
            <w:spacing w:val="-1"/>
          </w:rPr>
          <w:id w:val="1758393784"/>
          <w:citation/>
        </w:sdtPr>
        <w:sdtEndPr/>
        <w:sdtContent>
          <w:r w:rsidR="00FB5A4D">
            <w:rPr>
              <w:rFonts w:eastAsia="MS Mincho"/>
              <w:spacing w:val="-1"/>
            </w:rPr>
            <w:fldChar w:fldCharType="begin"/>
          </w:r>
          <w:r w:rsidR="00FB5A4D">
            <w:rPr>
              <w:rFonts w:eastAsia="MS Mincho"/>
              <w:spacing w:val="-1"/>
            </w:rPr>
            <w:instrText xml:space="preserve"> CITATION МАМ23 \l 1049 </w:instrText>
          </w:r>
          <w:r w:rsidR="00FB5A4D">
            <w:rPr>
              <w:rFonts w:eastAsia="MS Mincho"/>
              <w:spacing w:val="-1"/>
            </w:rPr>
            <w:fldChar w:fldCharType="separate"/>
          </w:r>
          <w:r w:rsidR="00581084" w:rsidRPr="00581084">
            <w:rPr>
              <w:rFonts w:eastAsia="MS Mincho"/>
              <w:noProof/>
              <w:spacing w:val="-1"/>
            </w:rPr>
            <w:t>[26]</w:t>
          </w:r>
          <w:r w:rsidR="00FB5A4D">
            <w:rPr>
              <w:rFonts w:eastAsia="MS Mincho"/>
              <w:spacing w:val="-1"/>
            </w:rPr>
            <w:fldChar w:fldCharType="end"/>
          </w:r>
        </w:sdtContent>
      </w:sdt>
      <w:r w:rsidR="00FB5A4D">
        <w:rPr>
          <w:rFonts w:eastAsia="MS Mincho"/>
          <w:spacing w:val="-1"/>
        </w:rPr>
        <w:t>.</w:t>
      </w:r>
    </w:p>
    <w:p w14:paraId="006C5BA2" w14:textId="5FE79AAD" w:rsidR="007929AC" w:rsidRPr="00AC0214" w:rsidRDefault="004A081E" w:rsidP="00724833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m:oMath>
        <m:sSub>
          <m:sSubPr>
            <m:ctrlPr>
              <w:rPr>
                <w:rFonts w:ascii="Cambria Math" w:eastAsia="MS Mincho" w:hAnsi="Cambria Math"/>
                <w:iCs/>
                <w:spacing w:val="-1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опт</m:t>
            </m:r>
          </m:sub>
        </m:sSub>
        <m:r>
          <m:rPr>
            <m:sty m:val="p"/>
          </m:rPr>
          <w:rPr>
            <w:rFonts w:ascii="Cambria Math" w:eastAsia="MS Mincho" w:hAnsi="Cambria Math"/>
            <w:spacing w:val="-1"/>
          </w:rPr>
          <m:t>=</m:t>
        </m:r>
        <m:f>
          <m:fPr>
            <m:ctrlPr>
              <w:rPr>
                <w:rFonts w:ascii="Cambria Math" w:eastAsia="MS Mincho" w:hAnsi="Cambria Math"/>
                <w:iCs/>
                <w:spacing w:val="-1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 xml:space="preserve">0.5 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N</m:t>
            </m:r>
          </m:den>
        </m:f>
        <m:r>
          <w:rPr>
            <w:rFonts w:ascii="Cambria Math" w:eastAsia="MS Mincho" w:hAnsi="Cambria Math"/>
            <w:spacing w:val="-1"/>
          </w:rPr>
          <m:t xml:space="preserve"> (2)</m:t>
        </m:r>
        <m:r>
          <m:rPr>
            <m:sty m:val="p"/>
          </m:rPr>
          <w:rPr>
            <w:rFonts w:ascii="Cambria Math" w:eastAsia="MS Mincho" w:hAnsi="Cambria Math"/>
            <w:spacing w:val="-1"/>
          </w:rPr>
          <m:t>,</m:t>
        </m:r>
      </m:oMath>
      <w:r w:rsidR="00724833" w:rsidRPr="00724833">
        <w:rPr>
          <w:rFonts w:eastAsia="MS Mincho"/>
          <w:iCs/>
          <w:spacing w:val="-1"/>
        </w:rPr>
        <w:t xml:space="preserve"> </w:t>
      </w:r>
      <w:r w:rsidR="00724833" w:rsidRPr="007929AC">
        <w:rPr>
          <w:rFonts w:eastAsia="MS Mincho"/>
          <w:spacing w:val="-1"/>
        </w:rPr>
        <w:t xml:space="preserve">где 0,5 — оптимальная интенсивность для </w:t>
      </w:r>
      <w:r w:rsidR="00724833" w:rsidRPr="007929AC">
        <w:rPr>
          <w:rFonts w:eastAsia="MS Mincho"/>
          <w:spacing w:val="-1"/>
          <w:lang w:val="en-US"/>
        </w:rPr>
        <w:t>M</w:t>
      </w:r>
      <w:r w:rsidR="00724833" w:rsidRPr="007929AC">
        <w:rPr>
          <w:rFonts w:eastAsia="MS Mincho"/>
          <w:spacing w:val="-1"/>
        </w:rPr>
        <w:t>/</w:t>
      </w:r>
      <w:r w:rsidR="00724833" w:rsidRPr="007929AC">
        <w:rPr>
          <w:rFonts w:eastAsia="MS Mincho"/>
          <w:spacing w:val="-1"/>
          <w:lang w:val="en-US"/>
        </w:rPr>
        <w:t>M</w:t>
      </w:r>
      <w:r w:rsidR="00724833" w:rsidRPr="007929AC">
        <w:rPr>
          <w:rFonts w:eastAsia="MS Mincho"/>
          <w:spacing w:val="-1"/>
        </w:rPr>
        <w:t>/1 с одним источником заявок.</w:t>
      </w:r>
    </w:p>
    <w:p w14:paraId="2BDE6499" w14:textId="208A93D7" w:rsidR="007929AC" w:rsidRPr="0049013E" w:rsidRDefault="007929AC" w:rsidP="007929AC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7929AC">
        <w:rPr>
          <w:rFonts w:eastAsia="MS Mincho"/>
          <w:spacing w:val="-1"/>
        </w:rPr>
        <w:t>Система справляется с потоком заявок, если выполняется условие:</w:t>
      </w:r>
      <w:r w:rsidR="00724833" w:rsidRPr="00724833">
        <w:rPr>
          <w:rFonts w:eastAsia="MS Mincho"/>
          <w:spacing w:val="-1"/>
        </w:rPr>
        <w:t xml:space="preserve"> </w:t>
      </w:r>
      <m:oMath>
        <m:sSub>
          <m:sSubPr>
            <m:ctrlPr>
              <w:rPr>
                <w:rFonts w:ascii="Cambria Math" w:eastAsia="MS Mincho" w:hAnsi="Cambria Math"/>
                <w:iCs/>
                <w:spacing w:val="-1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Σ</m:t>
            </m:r>
          </m:sub>
        </m:sSub>
        <m:r>
          <m:rPr>
            <m:sty m:val="p"/>
          </m:rPr>
          <w:rPr>
            <w:rFonts w:ascii="Cambria Math" w:eastAsia="MS Mincho" w:hAnsi="Cambria Math"/>
            <w:spacing w:val="-1"/>
          </w:rPr>
          <m:t>=</m:t>
        </m:r>
        <m:f>
          <m:fPr>
            <m:ctrlPr>
              <w:rPr>
                <w:rFonts w:ascii="Cambria Math" w:eastAsia="MS Mincho" w:hAnsi="Cambria Math"/>
                <w:iCs/>
                <w:spacing w:val="-1"/>
                <w:lang w:val="en-US"/>
              </w:rPr>
            </m:ctrlPr>
          </m:fPr>
          <m:num>
            <m:f>
              <m:fPr>
                <m:ctrlPr>
                  <w:rPr>
                    <w:rFonts w:ascii="Cambria Math" w:eastAsia="MS Mincho" w:hAnsi="Cambria Math"/>
                    <w:iCs/>
                    <w:spacing w:val="-1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MS Mincho" w:hAnsi="Cambria Math"/>
                    <w:spacing w:val="-1"/>
                    <w:lang w:val="en-US"/>
                  </w:rPr>
                  <m:t>λ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MS Mincho" w:hAnsi="Cambria Math"/>
                    <w:spacing w:val="-1"/>
                    <w:lang w:val="en-US"/>
                  </w:rPr>
                  <m:t>μ</m:t>
                </m:r>
              </m:den>
            </m:f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 xml:space="preserve"> 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N</m:t>
            </m:r>
            <m:ctrlPr>
              <w:rPr>
                <w:rFonts w:ascii="Cambria Math" w:eastAsia="MS Mincho" w:hAnsi="Cambria Math"/>
                <w:iCs/>
                <w:spacing w:val="-1"/>
              </w:rPr>
            </m:ctrlPr>
          </m:num>
          <m:den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c</m:t>
            </m:r>
          </m:den>
        </m:f>
        <m:r>
          <m:rPr>
            <m:sty m:val="p"/>
          </m:rPr>
          <w:rPr>
            <w:rFonts w:ascii="Cambria Math" w:eastAsia="MS Mincho" w:hAnsi="Cambria Math"/>
            <w:spacing w:val="-1"/>
          </w:rPr>
          <m:t>=</m:t>
        </m:r>
        <m:f>
          <m:fPr>
            <m:ctrlPr>
              <w:rPr>
                <w:rFonts w:ascii="Cambria Math" w:eastAsia="MS Mincho" w:hAnsi="Cambria Math"/>
                <w:iCs/>
                <w:spacing w:val="-1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λN</m:t>
            </m:r>
            <m:ctrlPr>
              <w:rPr>
                <w:rFonts w:ascii="Cambria Math" w:eastAsia="MS Mincho" w:hAnsi="Cambria Math"/>
                <w:iCs/>
                <w:spacing w:val="-1"/>
              </w:rPr>
            </m:ctrlPr>
          </m:num>
          <m:den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c</m:t>
            </m:r>
          </m:den>
        </m:f>
        <m:r>
          <m:rPr>
            <m:sty m:val="p"/>
          </m:rPr>
          <w:rPr>
            <w:rFonts w:ascii="Cambria Math" w:eastAsia="MS Mincho" w:hAnsi="Cambria Math"/>
            <w:spacing w:val="-1"/>
          </w:rPr>
          <m:t>&lt;1⇒с&gt;</m:t>
        </m:r>
        <m:r>
          <m:rPr>
            <m:sty m:val="p"/>
          </m:rPr>
          <w:rPr>
            <w:rFonts w:ascii="Cambria Math" w:eastAsia="MS Mincho" w:hAnsi="Cambria Math"/>
            <w:spacing w:val="-1"/>
            <w:lang w:val="en-US"/>
          </w:rPr>
          <m:t>λN</m:t>
        </m:r>
        <m:r>
          <w:rPr>
            <w:rFonts w:ascii="Cambria Math" w:eastAsia="MS Mincho" w:hAnsi="Cambria Math"/>
            <w:spacing w:val="-1"/>
          </w:rPr>
          <m:t xml:space="preserve"> (3)</m:t>
        </m:r>
      </m:oMath>
      <w:r w:rsidR="00B7564F" w:rsidRPr="00B7564F">
        <w:rPr>
          <w:rFonts w:eastAsia="MS Mincho"/>
          <w:spacing w:val="-1"/>
        </w:rPr>
        <w:t>.</w:t>
      </w:r>
    </w:p>
    <w:p w14:paraId="147B50CC" w14:textId="1AE59FF1" w:rsidR="00EC2B84" w:rsidRPr="007929AC" w:rsidRDefault="00EC2B84" w:rsidP="007929AC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i/>
          <w:spacing w:val="-1"/>
        </w:rPr>
      </w:pPr>
      <w:r>
        <w:rPr>
          <w:rFonts w:eastAsia="MS Mincho"/>
          <w:spacing w:val="-1"/>
        </w:rPr>
        <w:t xml:space="preserve">Из (3) следует, что при </w:t>
      </w:r>
      <m:oMath>
        <m:r>
          <m:rPr>
            <m:sty m:val="p"/>
          </m:rPr>
          <w:rPr>
            <w:rFonts w:ascii="Cambria Math" w:eastAsia="MS Mincho" w:hAnsi="Cambria Math"/>
            <w:spacing w:val="-1"/>
          </w:rPr>
          <m:t>λ=0.6 и N=10  c</m:t>
        </m:r>
        <m:r>
          <w:rPr>
            <w:rFonts w:ascii="Cambria Math" w:eastAsia="MS Mincho" w:hAnsi="Cambria Math"/>
            <w:spacing w:val="-1"/>
          </w:rPr>
          <m:t>&gt;6</m:t>
        </m:r>
      </m:oMath>
      <w:r w:rsidR="00514485" w:rsidRPr="00514485">
        <w:rPr>
          <w:rFonts w:eastAsia="MS Mincho"/>
          <w:iCs/>
          <w:spacing w:val="-1"/>
        </w:rPr>
        <w:t xml:space="preserve">, </w:t>
      </w:r>
      <w:r w:rsidR="00514485">
        <w:rPr>
          <w:rFonts w:eastAsia="MS Mincho"/>
          <w:iCs/>
          <w:spacing w:val="-1"/>
        </w:rPr>
        <w:t xml:space="preserve">а </w:t>
      </w:r>
      <m:oMath>
        <m:sSub>
          <m:sSubPr>
            <m:ctrlPr>
              <w:rPr>
                <w:rFonts w:ascii="Cambria Math" w:eastAsia="MS Mincho" w:hAnsi="Cambria Math"/>
                <w:i/>
                <w:iCs/>
                <w:spacing w:val="-1"/>
              </w:rPr>
            </m:ctrlPr>
          </m:sSubPr>
          <m:e>
            <m:r>
              <w:rPr>
                <w:rFonts w:ascii="Cambria Math" w:eastAsia="MS Mincho" w:hAnsi="Cambria Math"/>
                <w:spacing w:val="-1"/>
              </w:rPr>
              <m:t>c</m:t>
            </m:r>
          </m:e>
          <m:sub>
            <m:r>
              <w:rPr>
                <w:rFonts w:ascii="Cambria Math" w:eastAsia="MS Mincho" w:hAnsi="Cambria Math"/>
                <w:spacing w:val="-1"/>
              </w:rPr>
              <m:t>опт</m:t>
            </m:r>
          </m:sub>
        </m:sSub>
        <m:r>
          <w:rPr>
            <w:rFonts w:ascii="Cambria Math" w:eastAsia="MS Mincho" w:hAnsi="Cambria Math"/>
            <w:spacing w:val="-1"/>
          </w:rPr>
          <m:t>=</m:t>
        </m:r>
        <m:f>
          <m:fPr>
            <m:ctrlPr>
              <w:rPr>
                <w:rFonts w:ascii="Cambria Math" w:eastAsia="MS Mincho" w:hAnsi="Cambria Math"/>
                <w:i/>
                <w:iCs/>
                <w:spacing w:val="-1"/>
                <w:lang w:val="en-US"/>
              </w:rPr>
            </m:ctrlPr>
          </m:fPr>
          <m:num>
            <m:r>
              <w:rPr>
                <w:rFonts w:ascii="Cambria Math" w:eastAsia="MS Mincho" w:hAnsi="Cambria Math"/>
                <w:spacing w:val="-1"/>
              </w:rPr>
              <m:t>ν</m:t>
            </m:r>
            <m:r>
              <w:rPr>
                <w:rFonts w:ascii="Cambria Math" w:eastAsia="MS Mincho" w:hAnsi="Cambria Math"/>
                <w:spacing w:val="-1"/>
                <w:lang w:val="en-US"/>
              </w:rPr>
              <m:t>N</m:t>
            </m:r>
          </m:num>
          <m:den>
            <m:r>
              <w:rPr>
                <w:rFonts w:ascii="Cambria Math" w:eastAsia="MS Mincho" w:hAnsi="Cambria Math"/>
                <w:spacing w:val="-1"/>
              </w:rPr>
              <m:t>0.5</m:t>
            </m:r>
          </m:den>
        </m:f>
        <m:r>
          <w:rPr>
            <w:rFonts w:ascii="Cambria Math" w:eastAsia="MS Mincho" w:hAnsi="Cambria Math"/>
            <w:spacing w:val="-1"/>
          </w:rPr>
          <m:t>=2</m:t>
        </m:r>
        <m:r>
          <w:rPr>
            <w:rFonts w:ascii="Cambria Math" w:eastAsia="MS Mincho" w:hAnsi="Cambria Math"/>
            <w:spacing w:val="-1"/>
            <w:lang w:val="en-US"/>
          </w:rPr>
          <m:t>νN</m:t>
        </m:r>
        <m:r>
          <w:rPr>
            <w:rFonts w:ascii="Cambria Math" w:eastAsia="MS Mincho" w:hAnsi="Cambria Math"/>
            <w:spacing w:val="-1"/>
          </w:rPr>
          <m:t>=2*0.6*10=12</m:t>
        </m:r>
      </m:oMath>
      <w:r w:rsidR="00021036" w:rsidRPr="00021036">
        <w:rPr>
          <w:rFonts w:eastAsia="MS Mincho"/>
          <w:iCs/>
          <w:spacing w:val="-1"/>
        </w:rPr>
        <w:t xml:space="preserve"> </w:t>
      </w:r>
      <w:r w:rsidR="00021036">
        <w:rPr>
          <w:rFonts w:eastAsia="MS Mincho"/>
          <w:iCs/>
          <w:spacing w:val="-1"/>
        </w:rPr>
        <w:t>и при выбранных раннее параметрах СМО «захлебывается»</w:t>
      </w:r>
      <w:r w:rsidR="006C4960">
        <w:rPr>
          <w:rFonts w:eastAsia="MS Mincho"/>
          <w:iCs/>
          <w:spacing w:val="-1"/>
        </w:rPr>
        <w:t>, что также вызывает рост погрешности при оценк</w:t>
      </w:r>
      <w:r w:rsidR="00E0056E">
        <w:rPr>
          <w:rFonts w:eastAsia="MS Mincho"/>
          <w:iCs/>
          <w:spacing w:val="-1"/>
        </w:rPr>
        <w:t>е времени запаздывания на рис.</w:t>
      </w:r>
      <w:r w:rsidR="00873EE8">
        <w:rPr>
          <w:rFonts w:eastAsia="MS Mincho"/>
          <w:iCs/>
          <w:spacing w:val="-1"/>
        </w:rPr>
        <w:t xml:space="preserve"> </w:t>
      </w:r>
      <w:r w:rsidR="00E0056E">
        <w:rPr>
          <w:rFonts w:eastAsia="MS Mincho"/>
          <w:iCs/>
          <w:spacing w:val="-1"/>
        </w:rPr>
        <w:t>2.</w:t>
      </w:r>
    </w:p>
    <w:p w14:paraId="0DC61116" w14:textId="1139B202" w:rsidR="007929AC" w:rsidRDefault="007929AC" w:rsidP="007929AC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7929AC">
        <w:rPr>
          <w:rFonts w:eastAsia="MS Mincho"/>
          <w:spacing w:val="-1"/>
        </w:rPr>
        <w:t xml:space="preserve">Также из рис. </w:t>
      </w:r>
      <w:r>
        <w:rPr>
          <w:rFonts w:eastAsia="MS Mincho"/>
          <w:spacing w:val="-1"/>
        </w:rPr>
        <w:t>3</w:t>
      </w:r>
      <w:r w:rsidRPr="007929AC">
        <w:rPr>
          <w:rFonts w:eastAsia="MS Mincho"/>
          <w:spacing w:val="-1"/>
        </w:rPr>
        <w:t xml:space="preserve"> видно, что даже при бесконечной емкости сервера невозможно избежать потерь при использовании равновероятного коммутатора, т.к. система не успевает обработать последние заявки от 9 из 10 пользователей. Пропускная способность сервера равна:</w:t>
      </w:r>
    </w:p>
    <w:p w14:paraId="16F21BFB" w14:textId="136105EA" w:rsidR="007929AC" w:rsidRPr="00DB2A4C" w:rsidRDefault="004A081E" w:rsidP="00DB2A4C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i/>
          <w:spacing w:val="-1"/>
        </w:rPr>
      </w:pPr>
      <m:oMath>
        <m:sSub>
          <m:sSubPr>
            <m:ctrlPr>
              <w:rPr>
                <w:rFonts w:ascii="Cambria Math" w:eastAsia="MS Mincho" w:hAnsi="Cambria Math"/>
                <w:iCs/>
                <w:spacing w:val="-1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Q</m:t>
            </m:r>
            <m:ctrlPr>
              <w:rPr>
                <w:rFonts w:ascii="Cambria Math" w:eastAsia="MS Mincho" w:hAnsi="Cambria Math"/>
                <w:iCs/>
                <w:spacing w:val="-1"/>
              </w:rPr>
            </m:ctrlPr>
          </m:e>
          <m:sub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Σ</m:t>
            </m:r>
          </m:sub>
        </m:sSub>
        <m:r>
          <m:rPr>
            <m:sty m:val="p"/>
          </m:rPr>
          <w:rPr>
            <w:rFonts w:ascii="Cambria Math" w:eastAsia="MS Mincho" w:hAnsi="Cambria Math"/>
            <w:spacing w:val="-1"/>
          </w:rPr>
          <m:t>=</m:t>
        </m:r>
        <m:d>
          <m:dPr>
            <m:ctrlPr>
              <w:rPr>
                <w:rFonts w:ascii="Cambria Math" w:eastAsia="MS Mincho" w:hAnsi="Cambria Math"/>
                <w:iCs/>
                <w:spacing w:val="-1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1-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  <w:lang w:val="en-US"/>
              </w:rPr>
              <m:t>a</m:t>
            </m:r>
          </m:e>
        </m:d>
        <m:r>
          <m:rPr>
            <m:sty m:val="p"/>
          </m:rPr>
          <w:rPr>
            <w:rFonts w:ascii="Cambria Math" w:eastAsia="MS Mincho" w:hAnsi="Cambria Math"/>
            <w:spacing w:val="-1"/>
            <w:lang w:val="en-US"/>
          </w:rPr>
          <m:t>cQ</m:t>
        </m:r>
        <m:r>
          <w:rPr>
            <w:rFonts w:ascii="Cambria Math" w:eastAsia="MS Mincho" w:hAnsi="Cambria Math"/>
            <w:spacing w:val="-1"/>
          </w:rPr>
          <m:t>,</m:t>
        </m:r>
      </m:oMath>
      <w:r w:rsidR="00E651A1" w:rsidRPr="00E651A1">
        <w:rPr>
          <w:rFonts w:eastAsia="MS Mincho"/>
          <w:spacing w:val="-1"/>
        </w:rPr>
        <w:t xml:space="preserve"> </w:t>
      </w:r>
      <w:r w:rsidR="00E651A1">
        <w:rPr>
          <w:rFonts w:eastAsia="MS Mincho"/>
          <w:spacing w:val="-1"/>
        </w:rPr>
        <w:t>где</w:t>
      </w:r>
      <w:r w:rsidR="00795731">
        <w:rPr>
          <w:rFonts w:eastAsia="MS Mincho"/>
          <w:spacing w:val="-1"/>
        </w:rPr>
        <w:t xml:space="preserve"> </w:t>
      </w:r>
      <m:oMath>
        <m:r>
          <w:rPr>
            <w:rFonts w:ascii="Cambria Math" w:eastAsia="MS Mincho" w:hAnsi="Cambria Math"/>
            <w:spacing w:val="-1"/>
          </w:rPr>
          <m:t>a</m:t>
        </m:r>
        <m:r>
          <w:rPr>
            <w:rFonts w:ascii="Cambria Math" w:eastAsia="MS Mincho" w:hAnsi="Cambria Math"/>
            <w:spacing w:val="-1"/>
            <w:lang w:val="en-US"/>
          </w:rPr>
          <m:t>ϵ</m:t>
        </m:r>
        <m:d>
          <m:dPr>
            <m:ctrlPr>
              <w:rPr>
                <w:rFonts w:ascii="Cambria Math" w:eastAsia="MS Mincho" w:hAnsi="Cambria Math"/>
                <w:i/>
                <w:spacing w:val="-1"/>
              </w:rPr>
            </m:ctrlPr>
          </m:dPr>
          <m:e>
            <m:r>
              <w:rPr>
                <w:rFonts w:ascii="Cambria Math" w:eastAsia="MS Mincho" w:hAnsi="Cambria Math"/>
                <w:spacing w:val="-1"/>
              </w:rPr>
              <m:t>0,1</m:t>
            </m:r>
          </m:e>
        </m:d>
      </m:oMath>
      <w:r w:rsidR="007929AC" w:rsidRPr="007929AC">
        <w:rPr>
          <w:rFonts w:eastAsia="MS Mincho"/>
          <w:spacing w:val="-1"/>
        </w:rPr>
        <w:t xml:space="preserve"> — коэффициент потерь, </w:t>
      </w:r>
      <w:r w:rsidR="00DB2A4C">
        <w:rPr>
          <w:rFonts w:eastAsia="MS Mincho"/>
          <w:spacing w:val="-1"/>
          <w:lang w:val="en-US"/>
        </w:rPr>
        <w:t>Q</w:t>
      </w:r>
      <w:r w:rsidR="007929AC" w:rsidRPr="007929AC">
        <w:rPr>
          <w:rFonts w:eastAsia="MS Mincho"/>
          <w:spacing w:val="-1"/>
        </w:rPr>
        <w:t xml:space="preserve"> — пропускная способность одного КО</w:t>
      </w:r>
      <w:bookmarkStart w:id="1" w:name="_MON_1449604646"/>
      <w:bookmarkStart w:id="2" w:name="_MON_1381555032"/>
      <w:bookmarkStart w:id="3" w:name="_MON_1381555026"/>
      <w:bookmarkStart w:id="4" w:name="_MON_1381555001"/>
      <w:bookmarkStart w:id="5" w:name="_MON_1362370931"/>
      <w:bookmarkStart w:id="6" w:name="_MON_1362370896"/>
      <w:bookmarkStart w:id="7" w:name="_MON_1219573511"/>
      <w:bookmarkStart w:id="8" w:name="_MON_1172430469"/>
      <w:bookmarkEnd w:id="1"/>
      <w:bookmarkEnd w:id="2"/>
      <w:bookmarkEnd w:id="3"/>
      <w:bookmarkEnd w:id="4"/>
      <w:bookmarkEnd w:id="5"/>
      <w:bookmarkEnd w:id="6"/>
      <w:bookmarkEnd w:id="7"/>
      <w:bookmarkEnd w:id="8"/>
      <w:r w:rsidR="007929AC" w:rsidRPr="007929AC">
        <w:rPr>
          <w:rFonts w:eastAsia="MS Mincho"/>
          <w:spacing w:val="-1"/>
        </w:rPr>
        <w:t>.</w:t>
      </w:r>
    </w:p>
    <w:p w14:paraId="505BD38F" w14:textId="77777777" w:rsidR="004042B1" w:rsidRDefault="004A081E" w:rsidP="00767584">
      <w:pPr>
        <w:pStyle w:val="2"/>
      </w:pPr>
      <w:r>
        <w:t>Система массового обслуживания G/M/1/N</w:t>
      </w:r>
    </w:p>
    <w:p w14:paraId="6DD0062A" w14:textId="4F5CC460" w:rsidR="004042B1" w:rsidRDefault="004A081E">
      <w:pPr>
        <w:pStyle w:val="a5"/>
      </w:pPr>
      <w:r>
        <w:t>В рамках исследования рассматри</w:t>
      </w:r>
      <w:r w:rsidR="00767584">
        <w:t>валась и более сложная</w:t>
      </w:r>
      <w:r>
        <w:t xml:space="preserve"> система массового обслуживания G/M/1/N (2 на рис.1) с особым характером входного потока. Ключевой</w:t>
      </w:r>
      <w:r>
        <w:t xml:space="preserve"> особенностью модели является подключение к единому серверу статистически зависимых пользователей (источников заявок), где интенсивность потока заявок от каждого пользователя формируется на основе гамма-распределенных рядов.</w:t>
      </w:r>
    </w:p>
    <w:p w14:paraId="608964B4" w14:textId="304C5FE8" w:rsidR="004042B1" w:rsidRDefault="004A081E">
      <w:pPr>
        <w:pStyle w:val="a5"/>
      </w:pPr>
      <w:r>
        <w:t>Принцип работы системы организо</w:t>
      </w:r>
      <w:r>
        <w:t xml:space="preserve">ван следующим образом: интенсивность потока для каждого пользователя изменяется каждые 10 секунд, при этом в каждом временном фрагменте гамма-распределенный поток интенсивностей аппроксимируется пуассоновским потоком с локальной интенсивностью. Все заявки </w:t>
      </w:r>
      <w:r>
        <w:t xml:space="preserve">поступают на коммутатор, который направляет их в общую очередь сервера. Сервер представляет собой канал обслуживания с возможностью одновременной обработки </w:t>
      </w:r>
      <m:oMath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заявок, формируя на выходе агрегированный трафик.</w:t>
      </w:r>
    </w:p>
    <w:p w14:paraId="11E93984" w14:textId="5A8C896D" w:rsidR="004042B1" w:rsidRDefault="004A081E">
      <w:pPr>
        <w:pStyle w:val="a5"/>
      </w:pPr>
      <w:r>
        <w:t xml:space="preserve">Временные параметры системы ограничены </w:t>
      </w:r>
      <w:r w:rsidR="00A61221">
        <w:t>10</w:t>
      </w:r>
      <w:r w:rsidR="00784916">
        <w:t xml:space="preserve"> </w:t>
      </w:r>
      <w:r>
        <w:t>секунд</w:t>
      </w:r>
      <w:r>
        <w:t>ным интервалом наблюдения, поскольку при большем времени возникает ошибка дискретизации</w:t>
      </w:r>
      <w:r w:rsidR="00635BFA">
        <w:t xml:space="preserve">, а в </w:t>
      </w:r>
      <w:r w:rsidR="00635BFA">
        <w:lastRenderedPageBreak/>
        <w:t>пределах 15 с поток можно считать стационарным</w:t>
      </w:r>
      <w:r>
        <w:t>. Статистическая обработка осуществляется путем накопления выборок из 10-секундных дампов, что позволяет детально отс</w:t>
      </w:r>
      <w:r>
        <w:t>ледить пульсирующую структуру трафика.</w:t>
      </w:r>
    </w:p>
    <w:p w14:paraId="3B50348D" w14:textId="28341803" w:rsidR="004042B1" w:rsidRDefault="004A081E">
      <w:pPr>
        <w:pStyle w:val="a5"/>
      </w:pPr>
      <w:r>
        <w:t>Структура модели включает взаимосвязанные компоненты: источники заявок с установленным коэффициентом корреляции между ними</w:t>
      </w:r>
      <w:r w:rsidR="00A61221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 w:rsidR="00A61221">
        <w:rPr>
          <w:iCs/>
        </w:rPr>
        <w:t xml:space="preserve"> и вариацией интенсивности для каждого 10 секундного отрезка времени </w:t>
      </w:r>
      <w:r w:rsidR="000965F6">
        <w:rPr>
          <w:iCs/>
        </w:rPr>
        <w:t xml:space="preserve">с коэффициентом вариации </w:t>
      </w:r>
      <m:oMath>
        <m:r>
          <m:rPr>
            <m:sty m:val="p"/>
          </m:rPr>
          <w:rPr>
            <w:rFonts w:ascii="Cambria Math" w:hAnsi="Cambria Math"/>
          </w:rPr>
          <m:t>ρ</m:t>
        </m:r>
      </m:oMath>
      <w:r w:rsidR="000965F6">
        <w:t xml:space="preserve"> со средней интенсивностью </w:t>
      </w:r>
      <m:oMath>
        <m:r>
          <m:rPr>
            <m:sty m:val="p"/>
          </m:rPr>
          <w:rPr>
            <w:rFonts w:ascii="Cambria Math" w:hAnsi="Cambria Math"/>
          </w:rPr>
          <m:t>C=10 заявок/с</m:t>
        </m:r>
      </m:oMath>
      <w:r>
        <w:t>, коммутатор для распределения заявок, очередь сервера, канал обслуживания и приемник агрегированного трафика</w:t>
      </w:r>
      <w:r w:rsidR="00F46BC2">
        <w:t xml:space="preserve"> </w:t>
      </w:r>
      <w:sdt>
        <w:sdtPr>
          <w:id w:val="197125801"/>
          <w:citation/>
        </w:sdtPr>
        <w:sdtEndPr/>
        <w:sdtContent>
          <w:r w:rsidR="00F46BC2">
            <w:fldChar w:fldCharType="begin"/>
          </w:r>
          <w:r w:rsidR="00F46BC2">
            <w:instrText xml:space="preserve"> CITATION ОАМ241 \l 1049 </w:instrText>
          </w:r>
          <w:r w:rsidR="00F46BC2">
            <w:fldChar w:fldCharType="separate"/>
          </w:r>
          <w:r w:rsidR="00581084" w:rsidRPr="00581084">
            <w:rPr>
              <w:noProof/>
            </w:rPr>
            <w:t>[25]</w:t>
          </w:r>
          <w:r w:rsidR="00F46BC2">
            <w:fldChar w:fldCharType="end"/>
          </w:r>
        </w:sdtContent>
      </w:sdt>
      <w:r>
        <w:t>. При этом интенсивность обслуживания для всех</w:t>
      </w:r>
      <w:r>
        <w:t xml:space="preserve"> каналов остается одинаковой и варьируется в зависимости от нагрузки.</w:t>
      </w:r>
    </w:p>
    <w:p w14:paraId="0EFCD686" w14:textId="77777777" w:rsidR="004042B1" w:rsidRDefault="004A081E">
      <w:pPr>
        <w:pStyle w:val="a5"/>
      </w:pPr>
      <w:r>
        <w:t>Важным аспектом является учет статистической зависимости между источниками заявок, что реализуется через введение коэффициента корреляции и вариации между ними. Такая модель позволяет бо</w:t>
      </w:r>
      <w:r>
        <w:t>лее точно описать поведение реальных телекоммуникационных систем, где характер трафика имеет пульсирующий характер и статистическую взаимосвязь между пользователями.</w:t>
      </w:r>
    </w:p>
    <w:p w14:paraId="14BE893B" w14:textId="2F427C08" w:rsidR="004042B1" w:rsidRDefault="004A081E">
      <w:pPr>
        <w:pStyle w:val="a5"/>
      </w:pPr>
      <w:r>
        <w:t>Ограничения модели включают</w:t>
      </w:r>
      <w:r w:rsidR="004224DC">
        <w:t xml:space="preserve"> </w:t>
      </w:r>
      <w:r>
        <w:t>отсутствие приоритетов между источниками и стационарность вход</w:t>
      </w:r>
      <w:r>
        <w:t>ного потока в рамках каждого 10-секундного интервала. При этом максимальное количество источников заявок определяется параметром N, а система способна эффективно обрабатывать пульсирующий трафик с учетом реальных характеристик входного потока.</w:t>
      </w:r>
    </w:p>
    <w:p w14:paraId="6CA358E6" w14:textId="77777777" w:rsidR="004042B1" w:rsidRDefault="004A081E">
      <w:pPr>
        <w:pStyle w:val="a5"/>
      </w:pPr>
      <w:r>
        <w:t>Данный подхо</w:t>
      </w:r>
      <w:r>
        <w:t>д к моделированию особенно актуален для современных сетей связи, где важно учитывать не только интенсивность поступления заявок, но и статистические взаимосвязи между различными источниками трафика.</w:t>
      </w:r>
    </w:p>
    <w:p w14:paraId="5B72A96F" w14:textId="7A1B69BB" w:rsidR="00E57785" w:rsidRPr="00AC0214" w:rsidRDefault="00E57785">
      <w:pPr>
        <w:pStyle w:val="a5"/>
      </w:pPr>
      <w:r>
        <w:t xml:space="preserve">Для данной СМО также производилась оценка времени </w:t>
      </w:r>
      <w:r w:rsidR="007C3364">
        <w:t>запаздывания, что представлено на рис.</w:t>
      </w:r>
      <w:r w:rsidR="00701425">
        <w:t xml:space="preserve"> </w:t>
      </w:r>
      <w:r w:rsidR="007C3364">
        <w:t>4</w:t>
      </w:r>
      <w:r w:rsidR="001818EE">
        <w:t>.</w:t>
      </w:r>
    </w:p>
    <w:p w14:paraId="609ACDB8" w14:textId="21EC7DE3" w:rsidR="00873EE8" w:rsidRDefault="00873EE8" w:rsidP="00873EE8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08A626DD" wp14:editId="692DA501">
            <wp:extent cx="2860040" cy="2103755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1" t="20342" r="58257" b="20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037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8A09A" w14:textId="0A4D1B2A" w:rsidR="00873EE8" w:rsidRDefault="00873EE8" w:rsidP="00873EE8">
      <w:pPr>
        <w:pStyle w:val="a1"/>
      </w:pPr>
      <w:r w:rsidRPr="00873EE8">
        <w:t>Оценка времени запаздывания в СМО G/M/1/N</w:t>
      </w:r>
    </w:p>
    <w:p w14:paraId="00ED3389" w14:textId="08B418C8" w:rsidR="00B63395" w:rsidRPr="00B63395" w:rsidRDefault="00B63395" w:rsidP="00B63395">
      <w:pPr>
        <w:pStyle w:val="a5"/>
      </w:pPr>
      <w:r w:rsidRPr="00B63395">
        <w:t>Из рис.</w:t>
      </w:r>
      <w:r w:rsidR="00701425">
        <w:t xml:space="preserve"> </w:t>
      </w:r>
      <w:r w:rsidRPr="00B63395">
        <w:t xml:space="preserve">4 видно, что для моделирования необходимо правильно выбирать емкость сервера, которая как минимум при интенсивностях, не превышающих оптимальную, будет справляться с потоком заявок. </w:t>
      </w:r>
    </w:p>
    <w:p w14:paraId="486112FB" w14:textId="03DCEB25" w:rsidR="004042B1" w:rsidRPr="00164A3D" w:rsidRDefault="00B63395" w:rsidP="006F4832">
      <w:pPr>
        <w:pStyle w:val="a5"/>
      </w:pPr>
      <w:r w:rsidRPr="00B63395">
        <w:t xml:space="preserve">В ходе исследования было установлено, что </w:t>
      </w:r>
      <w:r w:rsidR="006F4832" w:rsidRPr="006F4832">
        <w:t xml:space="preserve">          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опт</m:t>
            </m:r>
          </m:sub>
        </m:sSub>
        <m:r>
          <m:rPr>
            <m:sty m:val="p"/>
          </m:rPr>
          <w:rPr>
            <w:rFonts w:ascii="Cambria Math" w:hAnsi="Cambria Math"/>
          </w:rPr>
          <m:t>≤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0.5 c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C N</m:t>
            </m:r>
          </m:den>
        </m:f>
        <m:r>
          <w:rPr>
            <w:rFonts w:ascii="Cambria Math" w:hAnsi="Cambria Math"/>
          </w:rPr>
          <m:t xml:space="preserve"> (4)</m:t>
        </m:r>
      </m:oMath>
      <w:r w:rsidRPr="00B63395">
        <w:rPr>
          <w:iCs/>
        </w:rPr>
        <w:t>,</w:t>
      </w:r>
      <w:r w:rsidR="00527297">
        <w:t xml:space="preserve"> </w:t>
      </w:r>
      <w:r w:rsidRPr="00B63395">
        <w:t xml:space="preserve">где 0,5 — оптимальная интенсивность </w:t>
      </w:r>
      <w:r w:rsidRPr="00B63395">
        <w:lastRenderedPageBreak/>
        <w:t xml:space="preserve">для </w:t>
      </w:r>
      <w:r w:rsidRPr="00B63395">
        <w:rPr>
          <w:lang w:val="en-US"/>
        </w:rPr>
        <w:t>G</w:t>
      </w:r>
      <w:r w:rsidRPr="00B63395">
        <w:t>/</w:t>
      </w:r>
      <w:r w:rsidRPr="00B63395">
        <w:rPr>
          <w:lang w:val="en-US"/>
        </w:rPr>
        <w:t>M</w:t>
      </w:r>
      <w:r w:rsidRPr="00B63395">
        <w:t>/1 с одним источником заявок, а емкость сервера:</w:t>
      </w:r>
      <w:r w:rsidR="006F4832" w:rsidRPr="006F4832">
        <w:t xml:space="preserve"> </w:t>
      </w:r>
      <w:r w:rsidRPr="00B63395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опт</m:t>
            </m:r>
          </m:sub>
        </m:sSub>
        <m:r>
          <m:rPr>
            <m:sty m:val="p"/>
          </m:rPr>
          <w:rPr>
            <w:rFonts w:ascii="Cambria Math" w:hAnsi="Cambria Math"/>
          </w:rPr>
          <m:t>≥C*N</m:t>
        </m:r>
      </m:oMath>
      <w:r w:rsidRPr="00B63395">
        <w:t xml:space="preserve"> для корректной работы СМО. </w:t>
      </w:r>
    </w:p>
    <w:p w14:paraId="6F5ADADE" w14:textId="1F09252E" w:rsidR="00D06AB9" w:rsidRPr="00D06AB9" w:rsidRDefault="00D06AB9" w:rsidP="006F4832">
      <w:pPr>
        <w:pStyle w:val="a5"/>
      </w:pPr>
      <w:r>
        <w:t xml:space="preserve">Как видно из рис.4 при данных параметрах моделирования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опт</m:t>
            </m:r>
          </m:sub>
        </m:sSub>
        <m:r>
          <w:rPr>
            <w:rFonts w:ascii="Cambria Math" w:hAnsi="Cambria Math"/>
          </w:rPr>
          <m:t>≤0.25 и 0.025</m:t>
        </m:r>
      </m:oMath>
      <w:r w:rsidR="00164A3D">
        <w:rPr>
          <w:iCs/>
        </w:rPr>
        <w:t xml:space="preserve"> и действительно до данн</w:t>
      </w:r>
      <w:r w:rsidR="00C94D31">
        <w:rPr>
          <w:iCs/>
        </w:rPr>
        <w:t>ых</w:t>
      </w:r>
      <w:r w:rsidR="00164A3D">
        <w:rPr>
          <w:iCs/>
        </w:rPr>
        <w:t xml:space="preserve"> значени</w:t>
      </w:r>
      <w:r w:rsidR="00C94D31">
        <w:rPr>
          <w:iCs/>
        </w:rPr>
        <w:t>й</w:t>
      </w:r>
      <w:r w:rsidR="00164A3D">
        <w:rPr>
          <w:iCs/>
        </w:rPr>
        <w:t xml:space="preserve"> поведение имитационной </w:t>
      </w:r>
      <w:r w:rsidR="008D5254">
        <w:rPr>
          <w:iCs/>
        </w:rPr>
        <w:t>и аналитической</w:t>
      </w:r>
      <w:r w:rsidR="00164A3D">
        <w:rPr>
          <w:iCs/>
        </w:rPr>
        <w:t xml:space="preserve"> зависимости совпадают</w:t>
      </w:r>
      <w:r w:rsidR="008D5254">
        <w:rPr>
          <w:iCs/>
        </w:rPr>
        <w:t>, однако также присутствует погрешность на 1-2 порядка.</w:t>
      </w:r>
    </w:p>
    <w:p w14:paraId="4F2208E4" w14:textId="77777777" w:rsidR="004042B1" w:rsidRDefault="004A081E" w:rsidP="001432F8">
      <w:pPr>
        <w:pStyle w:val="1"/>
      </w:pPr>
      <w:r>
        <w:t>Заключение</w:t>
      </w:r>
    </w:p>
    <w:p w14:paraId="0EDDE487" w14:textId="77777777" w:rsidR="008D5254" w:rsidRDefault="004A081E">
      <w:pPr>
        <w:pStyle w:val="a5"/>
      </w:pPr>
      <w:r>
        <w:t xml:space="preserve">Разработанный подход демонстрирует высокую эффективность при моделировании современных инфокоммуникационных сетей. </w:t>
      </w:r>
    </w:p>
    <w:p w14:paraId="029CC0BD" w14:textId="1FE1F69B" w:rsidR="004042B1" w:rsidRDefault="004A081E" w:rsidP="00D0000E">
      <w:pPr>
        <w:pStyle w:val="a5"/>
      </w:pPr>
      <w:r>
        <w:t>Практическая значимость</w:t>
      </w:r>
      <w:r>
        <w:t xml:space="preserve"> исследования заключается в возможности:</w:t>
      </w:r>
      <w:r w:rsidR="008D5254">
        <w:t xml:space="preserve"> п</w:t>
      </w:r>
      <w:r>
        <w:t>рогнозирования задержек в сетях</w:t>
      </w:r>
      <w:r w:rsidR="008D5254">
        <w:t>, о</w:t>
      </w:r>
      <w:r>
        <w:t>птимизации параметров серверных ресурсов</w:t>
      </w:r>
      <w:r w:rsidR="008D5254">
        <w:t>, о</w:t>
      </w:r>
      <w:r>
        <w:t>ценки необходимого коммуникационного оборудования</w:t>
      </w:r>
      <w:r w:rsidR="00D0000E">
        <w:t>, п</w:t>
      </w:r>
      <w:r>
        <w:t>овышения качества обслуживания пользователей</w:t>
      </w:r>
      <w:r w:rsidR="00D0000E">
        <w:t>.</w:t>
      </w:r>
    </w:p>
    <w:p w14:paraId="7AFE9385" w14:textId="0C063809" w:rsidR="004042B1" w:rsidRDefault="004A081E" w:rsidP="00D0000E">
      <w:pPr>
        <w:pStyle w:val="a5"/>
      </w:pPr>
      <w:r>
        <w:t>Перспективными направлениями дальнейших</w:t>
      </w:r>
      <w:r>
        <w:t xml:space="preserve"> исследований являются:</w:t>
      </w:r>
      <w:r w:rsidR="00D0000E">
        <w:t xml:space="preserve"> у</w:t>
      </w:r>
      <w:r>
        <w:t>глубленный анализ специфики различных типов сетевого трафика</w:t>
      </w:r>
      <w:r w:rsidR="00D0000E">
        <w:t>, и</w:t>
      </w:r>
      <w:r>
        <w:t>нтеграция с технологиями программно-конфигурируемых сетей (SDN)</w:t>
      </w:r>
      <w:r w:rsidR="00D0000E">
        <w:t>, а</w:t>
      </w:r>
      <w:r>
        <w:t>даптация модели под особенности IoT-сетей</w:t>
      </w:r>
      <w:r w:rsidR="00D0000E">
        <w:t>, р</w:t>
      </w:r>
      <w:r>
        <w:t>азвитие методов прогнозирования сетевой нагрузки</w:t>
      </w:r>
      <w:r w:rsidR="00D0000E">
        <w:t>.</w:t>
      </w:r>
    </w:p>
    <w:p w14:paraId="136E444A" w14:textId="6EB20CA6" w:rsidR="004042B1" w:rsidRDefault="004A081E">
      <w:pPr>
        <w:pStyle w:val="a5"/>
      </w:pPr>
      <w:r>
        <w:t>Предложе</w:t>
      </w:r>
      <w:r>
        <w:t xml:space="preserve">нные методы могут быть успешно применены для проектирования и оптимизации инфокоммуникационных систем, что позволяет существенно снизить временные и ресурсные затраты на проведение масштабных </w:t>
      </w:r>
      <w:r w:rsidR="00D0000E">
        <w:t>натурных</w:t>
      </w:r>
      <w:r>
        <w:t xml:space="preserve"> симуляций.</w:t>
      </w:r>
    </w:p>
    <w:p w14:paraId="1426482A" w14:textId="78B2040F" w:rsidR="001432F8" w:rsidRDefault="001432F8">
      <w:pPr>
        <w:pStyle w:val="a5"/>
      </w:pPr>
      <w:r>
        <w:t xml:space="preserve">При подборе параметров для моделирования СМО рекомендуем использовать соотношения (2) и (4), это поможет снизить время на итерационный подбор параметров моделирования. </w:t>
      </w:r>
    </w:p>
    <w:p w14:paraId="77E65B01" w14:textId="19A29A95" w:rsidR="006C0864" w:rsidRDefault="006C0864">
      <w:pPr>
        <w:pStyle w:val="a5"/>
      </w:pPr>
      <w:r>
        <w:t xml:space="preserve">Установлено, что уточненная формула Кингмана дает более точный </w:t>
      </w:r>
      <w:r w:rsidR="009B1CA2">
        <w:t>результат в</w:t>
      </w:r>
      <w:r>
        <w:t xml:space="preserve"> высоконагруженном режиме по сравнению с грубой оценкой по соотношению (1), а также позволяет отследить пульсирующую структуру трафика, присущую современным сетям.</w:t>
      </w:r>
    </w:p>
    <w:p w14:paraId="1289C193" w14:textId="0FA55A9D" w:rsidR="00556013" w:rsidRDefault="00556013">
      <w:pPr>
        <w:pStyle w:val="a5"/>
      </w:pPr>
      <w:r>
        <w:t>Имитационное моделирование занимает достаточно много времени и необходимо в тех случаях, когда требуется оценить большое количество параметров сети в терминах ТМО</w:t>
      </w:r>
      <w:r w:rsidR="00B85565">
        <w:t xml:space="preserve"> или когда отсутствует возможность валидации данных на ранее записанных дампах сети</w:t>
      </w:r>
      <w:r>
        <w:t xml:space="preserve">, во всех остальных случаях целесообразнее математическое и аналитическое моделирование. </w:t>
      </w:r>
    </w:p>
    <w:p w14:paraId="252D0FD3" w14:textId="0A22CE11" w:rsidR="004042B1" w:rsidRDefault="004A081E">
      <w:pPr>
        <w:pStyle w:val="5"/>
      </w:pPr>
      <w:r>
        <w:rPr>
          <w:rFonts w:eastAsia="MS Mincho"/>
        </w:rPr>
        <w:t xml:space="preserve">Список литературы </w:t>
      </w:r>
    </w:p>
    <w:p w14:paraId="2F42B301" w14:textId="4B39F8B7" w:rsidR="005527CC" w:rsidRPr="005527CC" w:rsidRDefault="005527CC" w:rsidP="005527CC">
      <w:pPr>
        <w:pStyle w:val="-0"/>
        <w:rPr>
          <w:rFonts w:eastAsia="MS Mincho"/>
        </w:rPr>
      </w:pPr>
      <w:r w:rsidRPr="005527CC">
        <w:rPr>
          <w:rFonts w:eastAsia="MS Mincho"/>
        </w:rPr>
        <w:t>Шелухин О.И., Тенякшев А.М., Осин А.В. Моделирование информационных систем: учебное пособие. М.: САЙНС-ПРЕСС, 2005.</w:t>
      </w:r>
    </w:p>
    <w:p w14:paraId="2CD9FC0A" w14:textId="39E5087E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Erlang A. Solution of some problems in the theory of probabilities of significance in automatic telephone exchanges // Elektrotheknikeren. 1975. № 13. P. 5-13.</w:t>
      </w:r>
    </w:p>
    <w:p w14:paraId="41A6DAD5" w14:textId="07142510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Pollaczek F. Über Eine Aufgabe der Wahrscheinlichkeitstheorie // Math Z. 1930. Bd. 1. № 32. S. 64-100.</w:t>
      </w:r>
    </w:p>
    <w:p w14:paraId="3925F6FE" w14:textId="63D755B7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Khintchine A. Mathematical theory of stationary queues // Matem. Sbornik. 1932. № 39. P. 73-84.</w:t>
      </w:r>
    </w:p>
    <w:p w14:paraId="00815168" w14:textId="0D0D4904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Kingman J. The single server queue in heavy traffic // Mathematical Proceedings of the Cambridge Philosophical Society. 1961. Vol. 4. № 57. P. 902-904.</w:t>
      </w:r>
    </w:p>
    <w:p w14:paraId="7C1CC22B" w14:textId="40E79187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Marchal M. An approximate formula for waiting time in single server queues // AIIE Trans. 1976. Vol. 4. № 8. P. 473-474.</w:t>
      </w:r>
    </w:p>
    <w:p w14:paraId="7651DF15" w14:textId="7FB1F088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Kramer W., Langenbach-Belz M. Approximate formula for the delay in the queueing system GI/G/1 // Congressbook, 8th ITC. 1976. Vol. 1. № 235. P. 1-8.</w:t>
      </w:r>
    </w:p>
    <w:p w14:paraId="3DE830ED" w14:textId="48706D7E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lastRenderedPageBreak/>
        <w:t>Leland W.E., Taqqu M.S., Willinger W., Wilson D.V. On the self-similar nature of ethernet traffic (extended version) // IEEE/ACM Trans. 1994. Vol. 1. № 2. P. 1-15.</w:t>
      </w:r>
    </w:p>
    <w:p w14:paraId="0FA9B729" w14:textId="245DAA48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Paxson V., Floyd S. Wide area traffic: the failure of Poisson modeling // IEEE/ACM Trans. 1995. Vol. 3. № 3. P. 226-244.</w:t>
      </w:r>
    </w:p>
    <w:p w14:paraId="7CE4692C" w14:textId="62755156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Feldmann A., Gilbert A.C., Willinger W., Kurtz T.G. The changing nature of network traffic: Scaling phenomena // ACM SIGCOMM Comput. Commun. Rev. 1998. Vol. 2. № 28. P. 5-29.</w:t>
      </w:r>
    </w:p>
    <w:p w14:paraId="61A3AF8C" w14:textId="40B8EC7B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Park K., Willinger W. Self-Similar Network Traffic and Performance Evaluation. Wiley Online Library, 2000.</w:t>
      </w:r>
    </w:p>
    <w:p w14:paraId="5F9283B8" w14:textId="6E2FD16B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Tamazian A., Nguyen V., Markelov O., Bogachev M. Universal model for collective access patterns in the Internet traffic dynamics: A superstatistical approach // EPL. 2016. № 115.</w:t>
      </w:r>
    </w:p>
    <w:p w14:paraId="12D41F56" w14:textId="0D7A82A8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Markelov O.A., Nguyen V.D., Bogachev M.I. Statistical modeling of the Internet traffic dynamics: To which extent do we need long-term correlations? // Physica A. 2017. № 485.</w:t>
      </w:r>
    </w:p>
    <w:p w14:paraId="6EC2D286" w14:textId="40C4B6BC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Nguyen V., Markelov O., Serdyuk A., Vasenev A., Bogachev M. Universal rank-size statistics in network traffic: Modeling collective access patterns by Zipf’s law with long-term correlations // EPL. 2018. № 5.</w:t>
      </w:r>
    </w:p>
    <w:p w14:paraId="431345EE" w14:textId="24623DC3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Bogachev M., Pyko N., Pyko S., Vasenev A. Service delays in strongly linked network communities // Journal of Physics: Conference Series. 2019. Vol. 1. № 1352.</w:t>
      </w:r>
    </w:p>
    <w:p w14:paraId="556EA0FD" w14:textId="07BC20B4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Bogachev M., Eichner J., Bunde A. The effects of multifractality on the statistics of return intervals // Eur. Phys. J. Spec. Top. 2008. Vol. 161. № 1. P. 181-193.</w:t>
      </w:r>
    </w:p>
    <w:p w14:paraId="1022E879" w14:textId="214F4A02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Bogachev M.I., Eichner J.F., Bunde A. On the occurrence of extreme events in long-term correlated and multifractal data sets // Earth Sciences and Mathematics. Springer. 2008. P. 1195-1207.</w:t>
      </w:r>
    </w:p>
    <w:p w14:paraId="263D2647" w14:textId="25DC2550" w:rsidR="005527CC" w:rsidRPr="005527CC" w:rsidRDefault="005527CC" w:rsidP="005527CC">
      <w:pPr>
        <w:pStyle w:val="-0"/>
        <w:rPr>
          <w:rFonts w:eastAsia="MS Mincho"/>
          <w:lang w:val="en-US"/>
        </w:rPr>
      </w:pPr>
      <w:r w:rsidRPr="005527CC">
        <w:rPr>
          <w:rFonts w:eastAsia="MS Mincho"/>
          <w:lang w:val="en-US"/>
        </w:rPr>
        <w:t>Bogachev M.I., Pyko N.S., Tymchenko N., Pyko S.A., Markelov O.A. Approximate waiting times for queuing systems with variable cross-correlated arrival rates // Physica A</w:t>
      </w:r>
    </w:p>
    <w:p w14:paraId="738CF296" w14:textId="6CD060C8" w:rsidR="005527CC" w:rsidRPr="00701425" w:rsidRDefault="005527CC" w:rsidP="00701425">
      <w:pPr>
        <w:pStyle w:val="-0"/>
      </w:pPr>
      <w:r w:rsidRPr="00701425">
        <w:lastRenderedPageBreak/>
        <w:t xml:space="preserve">Маркелов О.А., Тымченко Н.С., Богачев М.И. Оценка задержек в сетях с согласованной динамикой поступления // </w:t>
      </w:r>
      <w:r w:rsidR="007B5C23" w:rsidRPr="00701425">
        <w:t>Известия высших учебных заведений России. Радиоэлектроника</w:t>
      </w:r>
      <w:r w:rsidRPr="00701425">
        <w:t>. 2025. Т. 28. № 3. С. 57-72.</w:t>
      </w:r>
    </w:p>
    <w:p w14:paraId="01436599" w14:textId="012DD424" w:rsidR="005527CC" w:rsidRPr="00701425" w:rsidRDefault="005527CC" w:rsidP="00701425">
      <w:pPr>
        <w:pStyle w:val="-0"/>
      </w:pPr>
      <w:r w:rsidRPr="00701425">
        <w:t>Тымченко Н.С., Маркелов О.А. Оценка времени запаздывания в информационных сетях // Системы синхронизации, формирования и обработки сигналов. 2025. Т. 16. № 2. С. 53-63.</w:t>
      </w:r>
    </w:p>
    <w:p w14:paraId="119D50DD" w14:textId="5AE92D8D" w:rsidR="005527CC" w:rsidRPr="00701425" w:rsidRDefault="005527CC" w:rsidP="00701425">
      <w:pPr>
        <w:pStyle w:val="-0"/>
      </w:pPr>
      <w:r w:rsidRPr="00701425">
        <w:t>Тымченко Н., Маркелов О.А. Оценка времени запаздывания в информационных сетях // Современные проблемы радиоэлектроники и телекоммуникаций: сб. науч. тр. 2024. № 7. С. 63.</w:t>
      </w:r>
    </w:p>
    <w:p w14:paraId="5B33DD31" w14:textId="2CA00827" w:rsidR="005527CC" w:rsidRPr="00701425" w:rsidRDefault="005527CC" w:rsidP="00701425">
      <w:pPr>
        <w:pStyle w:val="-0"/>
      </w:pPr>
      <w:r w:rsidRPr="00701425">
        <w:t>Вьет Нуген Дык, Маркелов О.А., Богачев М.И. Моделирование агрегированного сетевого трафика узла инфокоммуникационной сети на основе суперстатистического подхода с учетом эффектов долговременной зависимости и нестационарного характера пользовательской активности // Известия высших учебных заведений России. Радиоэлектроника. 2017. Т. 5. С. 52-55.</w:t>
      </w:r>
    </w:p>
    <w:p w14:paraId="6FB97AE6" w14:textId="35824506" w:rsidR="005527CC" w:rsidRPr="00701425" w:rsidRDefault="005527CC" w:rsidP="00701425">
      <w:pPr>
        <w:pStyle w:val="-0"/>
      </w:pPr>
      <w:r w:rsidRPr="00701425">
        <w:t>Шелухин О.И., Лукьянцев Д.А. Многоуровневая ON/OFF модель интернет-трафика корпоративной сети спутниковой связи // Электротехнические и информационные комплексы и системы. 2006. Т. 2. № 2.</w:t>
      </w:r>
    </w:p>
    <w:p w14:paraId="39ACC6D6" w14:textId="7FAA3F92" w:rsidR="005527CC" w:rsidRPr="00701425" w:rsidRDefault="005527CC" w:rsidP="00701425">
      <w:pPr>
        <w:pStyle w:val="-0"/>
      </w:pPr>
      <w:r w:rsidRPr="00701425">
        <w:t>Bogachev M.I., Kuzmenko A.V., Markelov O.A., Pyko N.S., Pyko S.A. Approximate waiting times for queuing systems with variable long-term correlated arrival rates // Physica A. 2023. № 614.</w:t>
      </w:r>
    </w:p>
    <w:p w14:paraId="3454CE31" w14:textId="5BA50FD0" w:rsidR="005527CC" w:rsidRPr="00701425" w:rsidRDefault="005527CC" w:rsidP="00701425">
      <w:pPr>
        <w:pStyle w:val="-0"/>
      </w:pPr>
      <w:r w:rsidRPr="00701425">
        <w:t>Маркелов О.А., Тымченко Н. Оценка времени запаздывания в многопользовательских информационных сетях // Материалы ХХХ Международной научно-технической конференции «Информационные системы и технологии» (ИСТ-2024). 2024. С. 80-87.</w:t>
      </w:r>
    </w:p>
    <w:p w14:paraId="34770E76" w14:textId="4396560F" w:rsidR="005527CC" w:rsidRPr="00701425" w:rsidRDefault="005527CC" w:rsidP="00701425">
      <w:pPr>
        <w:pStyle w:val="-0"/>
      </w:pPr>
      <w:r w:rsidRPr="00701425">
        <w:t>Маркелова М.А., Тымченко Н. Моделирование системы массового обслуживания для анализа агрегированного трафика // Современные проблемы радиоэлектроники и телекоммуникаций: сборник научных трудов. 2023. № 6. С. 75.</w:t>
      </w:r>
    </w:p>
    <w:p w14:paraId="6E23408C" w14:textId="77777777" w:rsidR="00A2170D" w:rsidRPr="007B5C23" w:rsidRDefault="00A2170D" w:rsidP="00A2170D">
      <w:pPr>
        <w:pStyle w:val="-0"/>
        <w:numPr>
          <w:ilvl w:val="0"/>
          <w:numId w:val="0"/>
        </w:numPr>
        <w:ind w:left="357" w:hanging="357"/>
        <w:rPr>
          <w:rFonts w:eastAsia="MS Mincho"/>
        </w:rPr>
      </w:pPr>
    </w:p>
    <w:p w14:paraId="59701DEA" w14:textId="77777777" w:rsidR="00A2170D" w:rsidRPr="007B5C23" w:rsidRDefault="00A2170D" w:rsidP="00A2170D">
      <w:pPr>
        <w:pStyle w:val="-0"/>
        <w:numPr>
          <w:ilvl w:val="0"/>
          <w:numId w:val="0"/>
        </w:numPr>
        <w:sectPr w:rsidR="00A2170D" w:rsidRPr="007B5C23">
          <w:type w:val="continuous"/>
          <w:pgSz w:w="11906" w:h="16838"/>
          <w:pgMar w:top="567" w:right="907" w:bottom="1440" w:left="907" w:header="720" w:footer="720" w:gutter="0"/>
          <w:cols w:num="2" w:space="340"/>
          <w:docGrid w:linePitch="360" w:charSpace="8192"/>
        </w:sectPr>
      </w:pPr>
    </w:p>
    <w:p w14:paraId="3D3878F1" w14:textId="77777777" w:rsidR="0024445F" w:rsidRPr="007B5C23" w:rsidRDefault="0024445F">
      <w:pPr>
        <w:pStyle w:val="a5"/>
      </w:pPr>
    </w:p>
    <w:sectPr w:rsidR="0024445F" w:rsidRPr="007B5C23">
      <w:type w:val="continuous"/>
      <w:pgSz w:w="11906" w:h="16838"/>
      <w:pgMar w:top="567" w:right="907" w:bottom="1440" w:left="907" w:header="720" w:footer="720" w:gutter="0"/>
      <w:cols w:space="72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A52A15" w14:textId="77777777" w:rsidR="004A081E" w:rsidRDefault="004A081E">
      <w:r>
        <w:separator/>
      </w:r>
    </w:p>
  </w:endnote>
  <w:endnote w:type="continuationSeparator" w:id="0">
    <w:p w14:paraId="45B23EB3" w14:textId="77777777" w:rsidR="004A081E" w:rsidRDefault="004A0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00000003" w:usb1="00002046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A6BF21" w14:textId="77777777" w:rsidR="004042B1" w:rsidRDefault="004A081E">
    <w:pPr>
      <w:pStyle w:val="af9"/>
    </w:pPr>
    <w:r>
      <w:fldChar w:fldCharType="begin"/>
    </w:r>
    <w:r>
      <w:instrText xml:space="preserve"> PAGE </w:instrText>
    </w:r>
    <w:r>
      <w:fldChar w:fldCharType="separate"/>
    </w:r>
    <w:r w:rsidR="00701425">
      <w:rPr>
        <w:noProof/>
      </w:rPr>
      <w:t>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914BB6" w14:textId="77777777" w:rsidR="004042B1" w:rsidRDefault="004042B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97AC8B" w14:textId="77777777" w:rsidR="004A081E" w:rsidRDefault="004A081E">
      <w:r>
        <w:separator/>
      </w:r>
    </w:p>
  </w:footnote>
  <w:footnote w:type="continuationSeparator" w:id="0">
    <w:p w14:paraId="1EBE81AB" w14:textId="77777777" w:rsidR="004A081E" w:rsidRDefault="004A0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7A64E0E"/>
    <w:lvl w:ilvl="0">
      <w:start w:val="1"/>
      <w:numFmt w:val="upperRoman"/>
      <w:lvlText w:val="%1."/>
      <w:lvlJc w:val="center"/>
      <w:pPr>
        <w:tabs>
          <w:tab w:val="num" w:pos="576"/>
        </w:tabs>
        <w:ind w:left="0" w:firstLine="216"/>
      </w:pPr>
      <w:rPr>
        <w:rFonts w:ascii="Times New Roman" w:hAnsi="Times New Roman" w:cs="Times New Roman" w:hint="default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">
    <w:nsid w:val="00000002"/>
    <w:multiLevelType w:val="singleLevel"/>
    <w:tmpl w:val="00000002"/>
    <w:name w:val="WW8Num19"/>
    <w:lvl w:ilvl="0">
      <w:start w:val="1"/>
      <w:numFmt w:val="bullet"/>
      <w:pStyle w:val="-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cs="Symbol" w:hint="default"/>
      </w:rPr>
    </w:lvl>
  </w:abstractNum>
  <w:abstractNum w:abstractNumId="2">
    <w:nsid w:val="00000003"/>
    <w:multiLevelType w:val="singleLevel"/>
    <w:tmpl w:val="00000003"/>
    <w:name w:val="WW8Num21"/>
    <w:lvl w:ilvl="0">
      <w:start w:val="1"/>
      <w:numFmt w:val="decimal"/>
      <w:pStyle w:val="-0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">
    <w:nsid w:val="00000004"/>
    <w:multiLevelType w:val="singleLevel"/>
    <w:tmpl w:val="00000004"/>
    <w:name w:val="WW8Num22"/>
    <w:lvl w:ilvl="0">
      <w:start w:val="1"/>
      <w:numFmt w:val="decimal"/>
      <w:pStyle w:val="a"/>
      <w:lvlText w:val="Рис. %1. 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4">
    <w:nsid w:val="00000005"/>
    <w:multiLevelType w:val="singleLevel"/>
    <w:tmpl w:val="00000005"/>
    <w:name w:val="WW8Num24"/>
    <w:lvl w:ilvl="0">
      <w:start w:val="1"/>
      <w:numFmt w:val="upperRoman"/>
      <w:pStyle w:val="a0"/>
      <w:lvlText w:val="ТАБЛИЦА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5">
    <w:nsid w:val="0A31387F"/>
    <w:multiLevelType w:val="hybridMultilevel"/>
    <w:tmpl w:val="358221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1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7CC5E57"/>
    <w:multiLevelType w:val="hybridMultilevel"/>
    <w:tmpl w:val="603AF43C"/>
    <w:lvl w:ilvl="0" w:tplc="21DE83DC">
      <w:start w:val="1"/>
      <w:numFmt w:val="decimal"/>
      <w:pStyle w:val="a1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9">
    <w:nsid w:val="4B9563FD"/>
    <w:multiLevelType w:val="hybridMultilevel"/>
    <w:tmpl w:val="4046089C"/>
    <w:lvl w:ilvl="0" w:tplc="259E95F6">
      <w:start w:val="1"/>
      <w:numFmt w:val="decimal"/>
      <w:pStyle w:val="a2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970F1F"/>
    <w:multiLevelType w:val="hybridMultilevel"/>
    <w:tmpl w:val="7722F9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5605E7"/>
    <w:multiLevelType w:val="hybridMultilevel"/>
    <w:tmpl w:val="49D25C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11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7"/>
  </w:num>
  <w:num w:numId="14">
    <w:abstractNumId w:val="9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2C4"/>
    <w:rsid w:val="00021036"/>
    <w:rsid w:val="000569C7"/>
    <w:rsid w:val="00057DE4"/>
    <w:rsid w:val="000965F6"/>
    <w:rsid w:val="000C3E9F"/>
    <w:rsid w:val="000D7AB0"/>
    <w:rsid w:val="000F035B"/>
    <w:rsid w:val="00113EEE"/>
    <w:rsid w:val="001432F8"/>
    <w:rsid w:val="00164A3D"/>
    <w:rsid w:val="001818EE"/>
    <w:rsid w:val="001B6300"/>
    <w:rsid w:val="001D53B8"/>
    <w:rsid w:val="00201FEC"/>
    <w:rsid w:val="00216466"/>
    <w:rsid w:val="00236DD9"/>
    <w:rsid w:val="0024445F"/>
    <w:rsid w:val="00250E42"/>
    <w:rsid w:val="002959D8"/>
    <w:rsid w:val="002A0A49"/>
    <w:rsid w:val="002C3788"/>
    <w:rsid w:val="00322CCF"/>
    <w:rsid w:val="00393416"/>
    <w:rsid w:val="004042B1"/>
    <w:rsid w:val="004224DC"/>
    <w:rsid w:val="00446237"/>
    <w:rsid w:val="00447E1D"/>
    <w:rsid w:val="00455EF8"/>
    <w:rsid w:val="00470460"/>
    <w:rsid w:val="00475CAA"/>
    <w:rsid w:val="0048133E"/>
    <w:rsid w:val="0049013E"/>
    <w:rsid w:val="004A081E"/>
    <w:rsid w:val="004A6D17"/>
    <w:rsid w:val="004B541C"/>
    <w:rsid w:val="004B7ED7"/>
    <w:rsid w:val="004D7A02"/>
    <w:rsid w:val="00510368"/>
    <w:rsid w:val="0051312D"/>
    <w:rsid w:val="00514485"/>
    <w:rsid w:val="00526DA0"/>
    <w:rsid w:val="00527297"/>
    <w:rsid w:val="00531B21"/>
    <w:rsid w:val="005527CC"/>
    <w:rsid w:val="00554485"/>
    <w:rsid w:val="00556013"/>
    <w:rsid w:val="00581084"/>
    <w:rsid w:val="0058751A"/>
    <w:rsid w:val="005917A2"/>
    <w:rsid w:val="005B65CA"/>
    <w:rsid w:val="00611B34"/>
    <w:rsid w:val="00635BFA"/>
    <w:rsid w:val="00645756"/>
    <w:rsid w:val="00645A2C"/>
    <w:rsid w:val="00651471"/>
    <w:rsid w:val="0066337B"/>
    <w:rsid w:val="006B1156"/>
    <w:rsid w:val="006C0864"/>
    <w:rsid w:val="006C4960"/>
    <w:rsid w:val="006F4832"/>
    <w:rsid w:val="00701425"/>
    <w:rsid w:val="00724833"/>
    <w:rsid w:val="00767584"/>
    <w:rsid w:val="00784916"/>
    <w:rsid w:val="00790D9C"/>
    <w:rsid w:val="0079181B"/>
    <w:rsid w:val="007929AC"/>
    <w:rsid w:val="00795731"/>
    <w:rsid w:val="007966D2"/>
    <w:rsid w:val="007A0C01"/>
    <w:rsid w:val="007B5C23"/>
    <w:rsid w:val="007C3364"/>
    <w:rsid w:val="007E36B3"/>
    <w:rsid w:val="00810B3F"/>
    <w:rsid w:val="00825D16"/>
    <w:rsid w:val="00873EE8"/>
    <w:rsid w:val="00886073"/>
    <w:rsid w:val="00896689"/>
    <w:rsid w:val="008B679F"/>
    <w:rsid w:val="008C5253"/>
    <w:rsid w:val="008D515D"/>
    <w:rsid w:val="008D5254"/>
    <w:rsid w:val="008F4620"/>
    <w:rsid w:val="00954761"/>
    <w:rsid w:val="00961016"/>
    <w:rsid w:val="00973262"/>
    <w:rsid w:val="009A0DA7"/>
    <w:rsid w:val="009B1CA2"/>
    <w:rsid w:val="00A042DB"/>
    <w:rsid w:val="00A04B66"/>
    <w:rsid w:val="00A11D28"/>
    <w:rsid w:val="00A17042"/>
    <w:rsid w:val="00A2170D"/>
    <w:rsid w:val="00A3133D"/>
    <w:rsid w:val="00A3493F"/>
    <w:rsid w:val="00A4105F"/>
    <w:rsid w:val="00A53277"/>
    <w:rsid w:val="00A61221"/>
    <w:rsid w:val="00A87B17"/>
    <w:rsid w:val="00A909DB"/>
    <w:rsid w:val="00AB0987"/>
    <w:rsid w:val="00AC0214"/>
    <w:rsid w:val="00B418DF"/>
    <w:rsid w:val="00B534BC"/>
    <w:rsid w:val="00B63395"/>
    <w:rsid w:val="00B713B1"/>
    <w:rsid w:val="00B7564F"/>
    <w:rsid w:val="00B85105"/>
    <w:rsid w:val="00B85565"/>
    <w:rsid w:val="00BC6B54"/>
    <w:rsid w:val="00C03629"/>
    <w:rsid w:val="00C301B1"/>
    <w:rsid w:val="00C3784D"/>
    <w:rsid w:val="00C66748"/>
    <w:rsid w:val="00C739D2"/>
    <w:rsid w:val="00C8087E"/>
    <w:rsid w:val="00C834FA"/>
    <w:rsid w:val="00C94D31"/>
    <w:rsid w:val="00C95C59"/>
    <w:rsid w:val="00CB2825"/>
    <w:rsid w:val="00CD090B"/>
    <w:rsid w:val="00CE6D20"/>
    <w:rsid w:val="00CF4B7D"/>
    <w:rsid w:val="00D0000E"/>
    <w:rsid w:val="00D06AB9"/>
    <w:rsid w:val="00D14A58"/>
    <w:rsid w:val="00D238A3"/>
    <w:rsid w:val="00D65332"/>
    <w:rsid w:val="00D707AA"/>
    <w:rsid w:val="00D754F9"/>
    <w:rsid w:val="00D814B0"/>
    <w:rsid w:val="00D83249"/>
    <w:rsid w:val="00DA0AFC"/>
    <w:rsid w:val="00DB2A4C"/>
    <w:rsid w:val="00DF524E"/>
    <w:rsid w:val="00DF6A45"/>
    <w:rsid w:val="00E0056E"/>
    <w:rsid w:val="00E233D5"/>
    <w:rsid w:val="00E355AE"/>
    <w:rsid w:val="00E442C4"/>
    <w:rsid w:val="00E57785"/>
    <w:rsid w:val="00E651A1"/>
    <w:rsid w:val="00E731BF"/>
    <w:rsid w:val="00E8185B"/>
    <w:rsid w:val="00EC2B84"/>
    <w:rsid w:val="00F209E4"/>
    <w:rsid w:val="00F46BC2"/>
    <w:rsid w:val="00F62AF1"/>
    <w:rsid w:val="00FB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C46FE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4">
    <w:name w:val="Normal"/>
    <w:qFormat/>
    <w:rsid w:val="00873EE8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873EE8"/>
    <w:pPr>
      <w:keepNext/>
      <w:keepLines/>
      <w:numPr>
        <w:numId w:val="12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873EE8"/>
    <w:pPr>
      <w:keepNext/>
      <w:keepLines/>
      <w:numPr>
        <w:ilvl w:val="1"/>
        <w:numId w:val="12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873EE8"/>
    <w:pPr>
      <w:numPr>
        <w:ilvl w:val="2"/>
        <w:numId w:val="12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873EE8"/>
    <w:pPr>
      <w:numPr>
        <w:ilvl w:val="3"/>
        <w:numId w:val="12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873EE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rsid w:val="00873EE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  <w:rsid w:val="00873EE8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873EE8"/>
  </w:style>
  <w:style w:type="character" w:customStyle="1" w:styleId="WW8Num1z0">
    <w:name w:val="WW8Num1z0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1z0">
    <w:name w:val="WW8Num11z0"/>
    <w:rPr>
      <w:rFonts w:ascii="Times New Roman" w:hAnsi="Times New Roman" w:cs="Times New Roman"/>
      <w:caps w:val="0"/>
      <w:smallCaps w:val="0"/>
      <w:strike w:val="0"/>
      <w:dstrike w:val="0"/>
      <w:vanish w:val="0"/>
      <w:position w:val="0"/>
      <w:sz w:val="20"/>
      <w:szCs w:val="20"/>
      <w:vertAlign w:val="baseline"/>
    </w:rPr>
  </w:style>
  <w:style w:type="character" w:customStyle="1" w:styleId="WW8Num11z1">
    <w:name w:val="WW8Num11z1"/>
    <w:rPr>
      <w:rFonts w:ascii="Times New Roman" w:hAnsi="Times New Roman" w:cs="Times New Roman"/>
      <w:b w:val="0"/>
      <w:bCs w:val="0"/>
      <w:i/>
      <w:iCs/>
      <w:caps w:val="0"/>
      <w:smallCaps w:val="0"/>
      <w:strike w:val="0"/>
      <w:dstrike w:val="0"/>
      <w:vanish w:val="0"/>
      <w:position w:val="0"/>
      <w:sz w:val="20"/>
      <w:szCs w:val="20"/>
      <w:vertAlign w:val="baseline"/>
    </w:rPr>
  </w:style>
  <w:style w:type="character" w:customStyle="1" w:styleId="WW8Num11z3">
    <w:name w:val="WW8Num11z3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11z4">
    <w:name w:val="WW8Num11z4"/>
    <w:rPr>
      <w:rFonts w:cs="Times New Roman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z w:val="16"/>
      <w:szCs w:val="16"/>
      <w:vertAlign w:val="superscript"/>
    </w:rPr>
  </w:style>
  <w:style w:type="character" w:customStyle="1" w:styleId="WW8Num13z1">
    <w:name w:val="WW8Num13z1"/>
    <w:rPr>
      <w:rFonts w:cs="Times New Roman"/>
    </w:rPr>
  </w:style>
  <w:style w:type="character" w:customStyle="1" w:styleId="WW8Num14z0">
    <w:name w:val="WW8Num14z0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8Num14z1">
    <w:name w:val="WW8Num14z1"/>
    <w:rPr>
      <w:rFonts w:cs="Times New Roman"/>
    </w:rPr>
  </w:style>
  <w:style w:type="character" w:customStyle="1" w:styleId="WW8Num15z0">
    <w:name w:val="WW8Num15z0"/>
    <w:rPr>
      <w:rFonts w:ascii="Times New Roman" w:hAnsi="Times New Roman" w:cs="Times New Roman"/>
      <w:b w:val="0"/>
      <w:i w:val="0"/>
      <w:caps w:val="0"/>
      <w:smallCaps w:val="0"/>
      <w:strike w:val="0"/>
      <w:dstrike w:val="0"/>
      <w:vanish w:val="0"/>
      <w:spacing w:val="0"/>
      <w:w w:val="100"/>
      <w:kern w:val="0"/>
      <w:sz w:val="16"/>
      <w:vertAlign w:val="superscript"/>
    </w:rPr>
  </w:style>
  <w:style w:type="character" w:customStyle="1" w:styleId="WW8Num15z1">
    <w:name w:val="WW8Num15z1"/>
    <w:rPr>
      <w:rFonts w:cs="Times New Roman"/>
    </w:rPr>
  </w:style>
  <w:style w:type="character" w:customStyle="1" w:styleId="WW8Num16z0">
    <w:name w:val="WW8Num16z0"/>
    <w:rPr>
      <w:rFonts w:ascii="Times New Roman" w:hAnsi="Times New Roman" w:cs="Times New Roman"/>
      <w:b w:val="0"/>
      <w:bCs w:val="0"/>
      <w:i w:val="0"/>
      <w:iCs w:val="0"/>
      <w:caps/>
      <w:strike w:val="0"/>
      <w:dstrike w:val="0"/>
      <w:vanish w:val="0"/>
      <w:color w:val="000000"/>
      <w:position w:val="0"/>
      <w:sz w:val="16"/>
      <w:szCs w:val="16"/>
      <w:vertAlign w:val="baseline"/>
    </w:rPr>
  </w:style>
  <w:style w:type="character" w:customStyle="1" w:styleId="WW8Num16z1">
    <w:name w:val="WW8Num16z1"/>
    <w:rPr>
      <w:rFonts w:cs="Times New Roman"/>
    </w:rPr>
  </w:style>
  <w:style w:type="character" w:customStyle="1" w:styleId="WW8Num17z0">
    <w:name w:val="WW8Num17z0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8Num17z1">
    <w:name w:val="WW8Num17z1"/>
    <w:rPr>
      <w:rFonts w:cs="Times New Roman"/>
    </w:rPr>
  </w:style>
  <w:style w:type="character" w:customStyle="1" w:styleId="WW8Num18z0">
    <w:name w:val="WW8Num18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z w:val="16"/>
      <w:szCs w:val="16"/>
      <w:vertAlign w:val="superscript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8z1">
    <w:name w:val="WW8Num18z1"/>
    <w:rPr>
      <w:rFonts w:cs="Times New Roman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Times New Roman" w:hAnsi="Times New Roman" w:cs="Times New Roman" w:hint="default"/>
      <w:caps w:val="0"/>
      <w:smallCaps w:val="0"/>
      <w:strike w:val="0"/>
      <w:dstrike w:val="0"/>
      <w:vanish w:val="0"/>
      <w:color w:val="000000"/>
      <w:position w:val="0"/>
      <w:sz w:val="20"/>
      <w:szCs w:val="20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0z1">
    <w:name w:val="WW8Num20z1"/>
    <w:rPr>
      <w:rFonts w:ascii="Times New Roman" w:hAnsi="Times New Roman" w:cs="Times New Roman" w:hint="default"/>
      <w:b w:val="0"/>
      <w:bCs w:val="0"/>
      <w:i/>
      <w:iCs/>
      <w:caps w:val="0"/>
      <w:smallCaps w:val="0"/>
      <w:strike w:val="0"/>
      <w:dstrike w:val="0"/>
      <w:vanish w:val="0"/>
      <w:color w:val="000000"/>
      <w:position w:val="0"/>
      <w:sz w:val="20"/>
      <w:szCs w:val="20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0z3">
    <w:name w:val="WW8Num20z3"/>
    <w:rPr>
      <w:rFonts w:ascii="Times New Roman" w:hAnsi="Times New Roman" w:cs="Times New Roman" w:hint="default"/>
      <w:b w:val="0"/>
      <w:bCs w:val="0"/>
      <w:i/>
      <w:iCs/>
      <w:sz w:val="20"/>
      <w:szCs w:val="20"/>
    </w:rPr>
  </w:style>
  <w:style w:type="character" w:customStyle="1" w:styleId="WW8Num20z4">
    <w:name w:val="WW8Num20z4"/>
    <w:rPr>
      <w:rFonts w:cs="Times New Roman" w:hint="default"/>
    </w:rPr>
  </w:style>
  <w:style w:type="character" w:customStyle="1" w:styleId="WW8Num21z0">
    <w:name w:val="WW8Num21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3z0">
    <w:name w:val="WW8Num23z0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WW8Num23z1">
    <w:name w:val="WW8Num23z1"/>
    <w:rPr>
      <w:rFonts w:cs="Times New Roman"/>
    </w:rPr>
  </w:style>
  <w:style w:type="character" w:customStyle="1" w:styleId="WW8Num24z0">
    <w:name w:val="WW8Num24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5z0">
    <w:name w:val="WW8Num25z0"/>
    <w:rPr>
      <w:rFonts w:ascii="Times New Roman" w:hAnsi="Times New Roman" w:cs="Times New Roman" w:hint="default"/>
      <w:b w:val="0"/>
      <w:i w:val="0"/>
      <w:caps w:val="0"/>
      <w:smallCaps w:val="0"/>
      <w:strike w:val="0"/>
      <w:dstrike w:val="0"/>
      <w:vanish w:val="0"/>
      <w:color w:val="000000"/>
      <w:spacing w:val="0"/>
      <w:w w:val="100"/>
      <w:kern w:val="0"/>
      <w:sz w:val="16"/>
      <w:vertAlign w:val="superscript"/>
    </w:rPr>
  </w:style>
  <w:style w:type="character" w:customStyle="1" w:styleId="WW8Num25z1">
    <w:name w:val="WW8Num25z1"/>
    <w:rPr>
      <w:rFonts w:cs="Times New Roman"/>
    </w:rPr>
  </w:style>
  <w:style w:type="character" w:customStyle="1" w:styleId="11">
    <w:name w:val="Основной шрифт абзаца1"/>
  </w:style>
  <w:style w:type="character" w:customStyle="1" w:styleId="a9">
    <w:name w:val="Нижний колонтитул Знак"/>
    <w:rPr>
      <w:lang w:val="x-none"/>
    </w:rPr>
  </w:style>
  <w:style w:type="character" w:customStyle="1" w:styleId="10">
    <w:name w:val="Заголовок 1 Знак"/>
    <w:link w:val="1"/>
    <w:rsid w:val="00873EE8"/>
    <w:rPr>
      <w:rFonts w:eastAsia="SimSun"/>
      <w:smallCaps/>
      <w:noProof/>
      <w:lang w:eastAsia="en-US"/>
    </w:rPr>
  </w:style>
  <w:style w:type="character" w:customStyle="1" w:styleId="aa">
    <w:name w:val="Основной текст Знак"/>
    <w:link w:val="a5"/>
    <w:rsid w:val="00873EE8"/>
    <w:rPr>
      <w:rFonts w:eastAsia="MS Mincho"/>
      <w:spacing w:val="-1"/>
      <w:lang w:eastAsia="en-US"/>
    </w:rPr>
  </w:style>
  <w:style w:type="character" w:styleId="ab">
    <w:name w:val="Hyperlink"/>
    <w:rPr>
      <w:color w:val="0563C1"/>
      <w:u w:val="single"/>
    </w:rPr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a4"/>
    <w:next w:val="a5"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a5">
    <w:name w:val="Body Text"/>
    <w:basedOn w:val="a4"/>
    <w:link w:val="aa"/>
    <w:rsid w:val="00873EE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c">
    <w:name w:val="List"/>
    <w:basedOn w:val="a5"/>
    <w:rPr>
      <w:rFonts w:cs="Noto Sans Devanagari"/>
    </w:rPr>
  </w:style>
  <w:style w:type="paragraph" w:styleId="ad">
    <w:name w:val="caption"/>
    <w:basedOn w:val="a4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a4"/>
    <w:pPr>
      <w:suppressLineNumbers/>
    </w:pPr>
    <w:rPr>
      <w:rFonts w:cs="Noto Sans Devanagari"/>
    </w:rPr>
  </w:style>
  <w:style w:type="paragraph" w:customStyle="1" w:styleId="-">
    <w:name w:val="Список-перечисление"/>
    <w:basedOn w:val="a5"/>
    <w:pPr>
      <w:numPr>
        <w:numId w:val="2"/>
      </w:numPr>
      <w:tabs>
        <w:tab w:val="left" w:pos="648"/>
      </w:tabs>
      <w:suppressAutoHyphens w:val="0"/>
    </w:pPr>
    <w:rPr>
      <w:rFonts w:eastAsia="SimSun"/>
    </w:rPr>
  </w:style>
  <w:style w:type="paragraph" w:customStyle="1" w:styleId="ae">
    <w:name w:val="Подзаголовок колонки табл"/>
    <w:basedOn w:val="a4"/>
    <w:next w:val="a4"/>
    <w:rPr>
      <w:b/>
      <w:i/>
      <w:iCs/>
      <w:sz w:val="15"/>
      <w:szCs w:val="15"/>
    </w:rPr>
  </w:style>
  <w:style w:type="paragraph" w:customStyle="1" w:styleId="af">
    <w:name w:val="Заголовок колонки табл"/>
    <w:basedOn w:val="a4"/>
    <w:rPr>
      <w:b/>
      <w:bCs/>
      <w:sz w:val="16"/>
      <w:szCs w:val="16"/>
    </w:rPr>
  </w:style>
  <w:style w:type="paragraph" w:customStyle="1" w:styleId="af0">
    <w:name w:val="Аннотация"/>
    <w:basedOn w:val="af1"/>
    <w:qFormat/>
    <w:rsid w:val="00873EE8"/>
    <w:pPr>
      <w:ind w:firstLine="289"/>
      <w:jc w:val="both"/>
    </w:pPr>
    <w:rPr>
      <w:b/>
      <w:i w:val="0"/>
      <w:sz w:val="18"/>
    </w:rPr>
  </w:style>
  <w:style w:type="paragraph" w:customStyle="1" w:styleId="af1">
    <w:name w:val="Организация"/>
    <w:basedOn w:val="a4"/>
    <w:qFormat/>
    <w:rsid w:val="00873EE8"/>
    <w:pPr>
      <w:spacing w:after="80"/>
      <w:jc w:val="center"/>
    </w:pPr>
    <w:rPr>
      <w:i/>
      <w:sz w:val="22"/>
    </w:rPr>
  </w:style>
  <w:style w:type="paragraph" w:customStyle="1" w:styleId="af2">
    <w:name w:val="Автор"/>
    <w:pPr>
      <w:suppressAutoHyphens/>
      <w:spacing w:before="360" w:after="40"/>
      <w:jc w:val="center"/>
    </w:pPr>
    <w:rPr>
      <w:sz w:val="22"/>
      <w:szCs w:val="22"/>
      <w:lang w:eastAsia="zh-CN"/>
    </w:rPr>
  </w:style>
  <w:style w:type="paragraph" w:customStyle="1" w:styleId="a">
    <w:name w:val="Нумерация рисунка"/>
    <w:next w:val="a5"/>
    <w:pPr>
      <w:numPr>
        <w:numId w:val="4"/>
      </w:numPr>
      <w:tabs>
        <w:tab w:val="left" w:pos="533"/>
      </w:tabs>
      <w:suppressAutoHyphens/>
      <w:spacing w:before="80" w:after="200"/>
      <w:ind w:left="357" w:hanging="357"/>
      <w:jc w:val="both"/>
    </w:pPr>
    <w:rPr>
      <w:rFonts w:eastAsia="SimSun"/>
      <w:sz w:val="16"/>
      <w:szCs w:val="16"/>
    </w:rPr>
  </w:style>
  <w:style w:type="paragraph" w:customStyle="1" w:styleId="af3">
    <w:name w:val="Ключевые слова"/>
    <w:basedOn w:val="a4"/>
    <w:next w:val="1"/>
    <w:qFormat/>
    <w:rsid w:val="00873EE8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Заголовок статьи"/>
    <w:pPr>
      <w:suppressAutoHyphens/>
      <w:spacing w:before="240" w:after="120"/>
      <w:jc w:val="center"/>
    </w:pPr>
    <w:rPr>
      <w:bCs/>
      <w:sz w:val="48"/>
      <w:szCs w:val="48"/>
      <w:lang w:val="en-US" w:eastAsia="zh-CN"/>
    </w:rPr>
  </w:style>
  <w:style w:type="paragraph" w:customStyle="1" w:styleId="af5">
    <w:name w:val="Финансирование"/>
    <w:basedOn w:val="a4"/>
    <w:qFormat/>
    <w:rsid w:val="00873EE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6">
    <w:name w:val="Текст ячейки"/>
    <w:pPr>
      <w:suppressAutoHyphens/>
      <w:jc w:val="both"/>
    </w:pPr>
    <w:rPr>
      <w:rFonts w:eastAsia="SimSun"/>
      <w:sz w:val="16"/>
      <w:szCs w:val="16"/>
      <w:lang w:val="en-US"/>
    </w:rPr>
  </w:style>
  <w:style w:type="paragraph" w:customStyle="1" w:styleId="af7">
    <w:name w:val="Сноска к таблице"/>
    <w:pPr>
      <w:tabs>
        <w:tab w:val="left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zh-CN"/>
    </w:rPr>
  </w:style>
  <w:style w:type="paragraph" w:customStyle="1" w:styleId="HeaderandFooter">
    <w:name w:val="Header and Footer"/>
    <w:basedOn w:val="a4"/>
    <w:pPr>
      <w:suppressLineNumbers/>
      <w:tabs>
        <w:tab w:val="center" w:pos="4819"/>
        <w:tab w:val="right" w:pos="9638"/>
      </w:tabs>
    </w:pPr>
  </w:style>
  <w:style w:type="paragraph" w:styleId="af8">
    <w:name w:val="header"/>
    <w:basedOn w:val="a4"/>
    <w:pPr>
      <w:pBdr>
        <w:top w:val="none" w:sz="0" w:space="0" w:color="000000"/>
        <w:left w:val="none" w:sz="0" w:space="0" w:color="000000"/>
        <w:bottom w:val="single" w:sz="4" w:space="4" w:color="000000"/>
        <w:right w:val="none" w:sz="0" w:space="0" w:color="000000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9">
    <w:name w:val="footer"/>
    <w:basedOn w:val="a4"/>
    <w:pPr>
      <w:tabs>
        <w:tab w:val="center" w:pos="4677"/>
        <w:tab w:val="right" w:pos="9355"/>
      </w:tabs>
    </w:pPr>
  </w:style>
  <w:style w:type="paragraph" w:customStyle="1" w:styleId="Equtation">
    <w:name w:val="Equtation"/>
    <w:basedOn w:val="a4"/>
    <w:next w:val="a5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0">
    <w:name w:val="список лит-ры"/>
    <w:pPr>
      <w:numPr>
        <w:numId w:val="3"/>
      </w:numPr>
      <w:tabs>
        <w:tab w:val="left" w:pos="357"/>
      </w:tabs>
      <w:suppressAutoHyphens/>
      <w:spacing w:after="50" w:line="180" w:lineRule="exact"/>
      <w:ind w:left="357" w:hanging="357"/>
      <w:jc w:val="both"/>
    </w:pPr>
    <w:rPr>
      <w:sz w:val="16"/>
      <w:szCs w:val="16"/>
    </w:rPr>
  </w:style>
  <w:style w:type="paragraph" w:customStyle="1" w:styleId="a0">
    <w:name w:val="Заголовок табл"/>
    <w:pPr>
      <w:numPr>
        <w:numId w:val="5"/>
      </w:numPr>
      <w:tabs>
        <w:tab w:val="left" w:pos="357"/>
      </w:tabs>
      <w:suppressAutoHyphens/>
      <w:spacing w:before="240" w:after="120" w:line="216" w:lineRule="auto"/>
      <w:ind w:left="357" w:hanging="357"/>
      <w:jc w:val="center"/>
    </w:pPr>
    <w:rPr>
      <w:rFonts w:eastAsia="SimSun"/>
      <w:smallCaps/>
      <w:sz w:val="16"/>
      <w:szCs w:val="16"/>
    </w:rPr>
  </w:style>
  <w:style w:type="paragraph" w:customStyle="1" w:styleId="FrameContents">
    <w:name w:val="Frame Contents"/>
    <w:basedOn w:val="a4"/>
  </w:style>
  <w:style w:type="paragraph" w:customStyle="1" w:styleId="TableContents">
    <w:name w:val="Table Contents"/>
    <w:basedOn w:val="a4"/>
    <w:pPr>
      <w:widowControl w:val="0"/>
      <w:suppressLineNumbers/>
    </w:pPr>
  </w:style>
  <w:style w:type="paragraph" w:customStyle="1" w:styleId="TableHeading">
    <w:name w:val="Table Heading"/>
    <w:basedOn w:val="TableContents"/>
    <w:rPr>
      <w:b/>
      <w:bCs/>
    </w:rPr>
  </w:style>
  <w:style w:type="paragraph" w:styleId="a2">
    <w:name w:val="Bibliography"/>
    <w:basedOn w:val="a5"/>
    <w:next w:val="a4"/>
    <w:qFormat/>
    <w:rsid w:val="00873EE8"/>
    <w:pPr>
      <w:numPr>
        <w:numId w:val="14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character" w:styleId="afa">
    <w:name w:val="Placeholder Text"/>
    <w:basedOn w:val="a6"/>
    <w:uiPriority w:val="99"/>
    <w:semiHidden/>
    <w:rsid w:val="00A11D28"/>
    <w:rPr>
      <w:color w:val="666666"/>
    </w:rPr>
  </w:style>
  <w:style w:type="paragraph" w:styleId="afb">
    <w:name w:val="Normal (Web)"/>
    <w:basedOn w:val="a4"/>
    <w:uiPriority w:val="99"/>
    <w:semiHidden/>
    <w:unhideWhenUsed/>
    <w:rsid w:val="005527C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fc">
    <w:name w:val="Авторы"/>
    <w:basedOn w:val="a4"/>
    <w:next w:val="af1"/>
    <w:qFormat/>
    <w:rsid w:val="00873EE8"/>
    <w:pPr>
      <w:spacing w:before="240" w:after="80"/>
      <w:jc w:val="center"/>
    </w:pPr>
    <w:rPr>
      <w:sz w:val="24"/>
    </w:rPr>
  </w:style>
  <w:style w:type="character" w:customStyle="1" w:styleId="20">
    <w:name w:val="Заголовок 2 Знак"/>
    <w:basedOn w:val="a6"/>
    <w:link w:val="2"/>
    <w:rsid w:val="00873EE8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873EE8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873EE8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873EE8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873EE8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d">
    <w:name w:val="Мэйл"/>
    <w:basedOn w:val="a4"/>
    <w:qFormat/>
    <w:rsid w:val="00873EE8"/>
    <w:pPr>
      <w:spacing w:after="120"/>
      <w:jc w:val="center"/>
    </w:pPr>
    <w:rPr>
      <w:sz w:val="22"/>
      <w:lang w:val="en-US"/>
    </w:rPr>
  </w:style>
  <w:style w:type="paragraph" w:styleId="afe">
    <w:name w:val="Title"/>
    <w:basedOn w:val="a4"/>
    <w:next w:val="a4"/>
    <w:link w:val="aff"/>
    <w:qFormat/>
    <w:rsid w:val="00873EE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">
    <w:name w:val="Название Знак"/>
    <w:basedOn w:val="a6"/>
    <w:link w:val="afe"/>
    <w:rsid w:val="00873EE8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1">
    <w:name w:val="Название рисунка"/>
    <w:basedOn w:val="a4"/>
    <w:qFormat/>
    <w:rsid w:val="00873EE8"/>
    <w:pPr>
      <w:numPr>
        <w:numId w:val="13"/>
      </w:numPr>
      <w:tabs>
        <w:tab w:val="left" w:pos="289"/>
      </w:tabs>
      <w:spacing w:before="120" w:after="200"/>
    </w:pPr>
    <w:rPr>
      <w:sz w:val="16"/>
    </w:rPr>
  </w:style>
  <w:style w:type="table" w:styleId="aff0">
    <w:name w:val="Table Grid"/>
    <w:basedOn w:val="a7"/>
    <w:uiPriority w:val="59"/>
    <w:rsid w:val="00873EE8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">
    <w:name w:val="Список-перечень"/>
    <w:basedOn w:val="a5"/>
    <w:next w:val="a5"/>
    <w:qFormat/>
    <w:rsid w:val="00873EE8"/>
    <w:pPr>
      <w:numPr>
        <w:numId w:val="15"/>
      </w:numPr>
      <w:spacing w:after="60"/>
    </w:pPr>
  </w:style>
  <w:style w:type="paragraph" w:customStyle="1" w:styleId="aff1">
    <w:name w:val="Строка таблицы"/>
    <w:basedOn w:val="a4"/>
    <w:qFormat/>
    <w:rsid w:val="00873EE8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873EE8"/>
    <w:pPr>
      <w:numPr>
        <w:numId w:val="16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4">
    <w:name w:val="Normal"/>
    <w:qFormat/>
    <w:rsid w:val="00873EE8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873EE8"/>
    <w:pPr>
      <w:keepNext/>
      <w:keepLines/>
      <w:numPr>
        <w:numId w:val="12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873EE8"/>
    <w:pPr>
      <w:keepNext/>
      <w:keepLines/>
      <w:numPr>
        <w:ilvl w:val="1"/>
        <w:numId w:val="12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873EE8"/>
    <w:pPr>
      <w:numPr>
        <w:ilvl w:val="2"/>
        <w:numId w:val="12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873EE8"/>
    <w:pPr>
      <w:numPr>
        <w:ilvl w:val="3"/>
        <w:numId w:val="12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873EE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rsid w:val="00873EE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  <w:rsid w:val="00873EE8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873EE8"/>
  </w:style>
  <w:style w:type="character" w:customStyle="1" w:styleId="WW8Num1z0">
    <w:name w:val="WW8Num1z0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1z0">
    <w:name w:val="WW8Num11z0"/>
    <w:rPr>
      <w:rFonts w:ascii="Times New Roman" w:hAnsi="Times New Roman" w:cs="Times New Roman"/>
      <w:caps w:val="0"/>
      <w:smallCaps w:val="0"/>
      <w:strike w:val="0"/>
      <w:dstrike w:val="0"/>
      <w:vanish w:val="0"/>
      <w:position w:val="0"/>
      <w:sz w:val="20"/>
      <w:szCs w:val="20"/>
      <w:vertAlign w:val="baseline"/>
    </w:rPr>
  </w:style>
  <w:style w:type="character" w:customStyle="1" w:styleId="WW8Num11z1">
    <w:name w:val="WW8Num11z1"/>
    <w:rPr>
      <w:rFonts w:ascii="Times New Roman" w:hAnsi="Times New Roman" w:cs="Times New Roman"/>
      <w:b w:val="0"/>
      <w:bCs w:val="0"/>
      <w:i/>
      <w:iCs/>
      <w:caps w:val="0"/>
      <w:smallCaps w:val="0"/>
      <w:strike w:val="0"/>
      <w:dstrike w:val="0"/>
      <w:vanish w:val="0"/>
      <w:position w:val="0"/>
      <w:sz w:val="20"/>
      <w:szCs w:val="20"/>
      <w:vertAlign w:val="baseline"/>
    </w:rPr>
  </w:style>
  <w:style w:type="character" w:customStyle="1" w:styleId="WW8Num11z3">
    <w:name w:val="WW8Num11z3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11z4">
    <w:name w:val="WW8Num11z4"/>
    <w:rPr>
      <w:rFonts w:cs="Times New Roman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z w:val="16"/>
      <w:szCs w:val="16"/>
      <w:vertAlign w:val="superscript"/>
    </w:rPr>
  </w:style>
  <w:style w:type="character" w:customStyle="1" w:styleId="WW8Num13z1">
    <w:name w:val="WW8Num13z1"/>
    <w:rPr>
      <w:rFonts w:cs="Times New Roman"/>
    </w:rPr>
  </w:style>
  <w:style w:type="character" w:customStyle="1" w:styleId="WW8Num14z0">
    <w:name w:val="WW8Num14z0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8Num14z1">
    <w:name w:val="WW8Num14z1"/>
    <w:rPr>
      <w:rFonts w:cs="Times New Roman"/>
    </w:rPr>
  </w:style>
  <w:style w:type="character" w:customStyle="1" w:styleId="WW8Num15z0">
    <w:name w:val="WW8Num15z0"/>
    <w:rPr>
      <w:rFonts w:ascii="Times New Roman" w:hAnsi="Times New Roman" w:cs="Times New Roman"/>
      <w:b w:val="0"/>
      <w:i w:val="0"/>
      <w:caps w:val="0"/>
      <w:smallCaps w:val="0"/>
      <w:strike w:val="0"/>
      <w:dstrike w:val="0"/>
      <w:vanish w:val="0"/>
      <w:spacing w:val="0"/>
      <w:w w:val="100"/>
      <w:kern w:val="0"/>
      <w:sz w:val="16"/>
      <w:vertAlign w:val="superscript"/>
    </w:rPr>
  </w:style>
  <w:style w:type="character" w:customStyle="1" w:styleId="WW8Num15z1">
    <w:name w:val="WW8Num15z1"/>
    <w:rPr>
      <w:rFonts w:cs="Times New Roman"/>
    </w:rPr>
  </w:style>
  <w:style w:type="character" w:customStyle="1" w:styleId="WW8Num16z0">
    <w:name w:val="WW8Num16z0"/>
    <w:rPr>
      <w:rFonts w:ascii="Times New Roman" w:hAnsi="Times New Roman" w:cs="Times New Roman"/>
      <w:b w:val="0"/>
      <w:bCs w:val="0"/>
      <w:i w:val="0"/>
      <w:iCs w:val="0"/>
      <w:caps/>
      <w:strike w:val="0"/>
      <w:dstrike w:val="0"/>
      <w:vanish w:val="0"/>
      <w:color w:val="000000"/>
      <w:position w:val="0"/>
      <w:sz w:val="16"/>
      <w:szCs w:val="16"/>
      <w:vertAlign w:val="baseline"/>
    </w:rPr>
  </w:style>
  <w:style w:type="character" w:customStyle="1" w:styleId="WW8Num16z1">
    <w:name w:val="WW8Num16z1"/>
    <w:rPr>
      <w:rFonts w:cs="Times New Roman"/>
    </w:rPr>
  </w:style>
  <w:style w:type="character" w:customStyle="1" w:styleId="WW8Num17z0">
    <w:name w:val="WW8Num17z0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8Num17z1">
    <w:name w:val="WW8Num17z1"/>
    <w:rPr>
      <w:rFonts w:cs="Times New Roman"/>
    </w:rPr>
  </w:style>
  <w:style w:type="character" w:customStyle="1" w:styleId="WW8Num18z0">
    <w:name w:val="WW8Num18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z w:val="16"/>
      <w:szCs w:val="16"/>
      <w:vertAlign w:val="superscript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8z1">
    <w:name w:val="WW8Num18z1"/>
    <w:rPr>
      <w:rFonts w:cs="Times New Roman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Times New Roman" w:hAnsi="Times New Roman" w:cs="Times New Roman" w:hint="default"/>
      <w:caps w:val="0"/>
      <w:smallCaps w:val="0"/>
      <w:strike w:val="0"/>
      <w:dstrike w:val="0"/>
      <w:vanish w:val="0"/>
      <w:color w:val="000000"/>
      <w:position w:val="0"/>
      <w:sz w:val="20"/>
      <w:szCs w:val="20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0z1">
    <w:name w:val="WW8Num20z1"/>
    <w:rPr>
      <w:rFonts w:ascii="Times New Roman" w:hAnsi="Times New Roman" w:cs="Times New Roman" w:hint="default"/>
      <w:b w:val="0"/>
      <w:bCs w:val="0"/>
      <w:i/>
      <w:iCs/>
      <w:caps w:val="0"/>
      <w:smallCaps w:val="0"/>
      <w:strike w:val="0"/>
      <w:dstrike w:val="0"/>
      <w:vanish w:val="0"/>
      <w:color w:val="000000"/>
      <w:position w:val="0"/>
      <w:sz w:val="20"/>
      <w:szCs w:val="20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0z3">
    <w:name w:val="WW8Num20z3"/>
    <w:rPr>
      <w:rFonts w:ascii="Times New Roman" w:hAnsi="Times New Roman" w:cs="Times New Roman" w:hint="default"/>
      <w:b w:val="0"/>
      <w:bCs w:val="0"/>
      <w:i/>
      <w:iCs/>
      <w:sz w:val="20"/>
      <w:szCs w:val="20"/>
    </w:rPr>
  </w:style>
  <w:style w:type="character" w:customStyle="1" w:styleId="WW8Num20z4">
    <w:name w:val="WW8Num20z4"/>
    <w:rPr>
      <w:rFonts w:cs="Times New Roman" w:hint="default"/>
    </w:rPr>
  </w:style>
  <w:style w:type="character" w:customStyle="1" w:styleId="WW8Num21z0">
    <w:name w:val="WW8Num21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3z0">
    <w:name w:val="WW8Num23z0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WW8Num23z1">
    <w:name w:val="WW8Num23z1"/>
    <w:rPr>
      <w:rFonts w:cs="Times New Roman"/>
    </w:rPr>
  </w:style>
  <w:style w:type="character" w:customStyle="1" w:styleId="WW8Num24z0">
    <w:name w:val="WW8Num24z0"/>
    <w:rPr>
      <w:rFonts w:ascii="Times New Roman" w:hAnsi="Times New Roman" w:cs="Times New Roman" w:hint="default"/>
      <w:b w:val="0"/>
      <w:bCs w:val="0"/>
      <w:i w:val="0"/>
      <w:iCs w:val="0"/>
      <w:sz w:val="16"/>
      <w:szCs w:val="16"/>
    </w:rPr>
  </w:style>
  <w:style w:type="character" w:customStyle="1" w:styleId="WW8Num25z0">
    <w:name w:val="WW8Num25z0"/>
    <w:rPr>
      <w:rFonts w:ascii="Times New Roman" w:hAnsi="Times New Roman" w:cs="Times New Roman" w:hint="default"/>
      <w:b w:val="0"/>
      <w:i w:val="0"/>
      <w:caps w:val="0"/>
      <w:smallCaps w:val="0"/>
      <w:strike w:val="0"/>
      <w:dstrike w:val="0"/>
      <w:vanish w:val="0"/>
      <w:color w:val="000000"/>
      <w:spacing w:val="0"/>
      <w:w w:val="100"/>
      <w:kern w:val="0"/>
      <w:sz w:val="16"/>
      <w:vertAlign w:val="superscript"/>
    </w:rPr>
  </w:style>
  <w:style w:type="character" w:customStyle="1" w:styleId="WW8Num25z1">
    <w:name w:val="WW8Num25z1"/>
    <w:rPr>
      <w:rFonts w:cs="Times New Roman"/>
    </w:rPr>
  </w:style>
  <w:style w:type="character" w:customStyle="1" w:styleId="11">
    <w:name w:val="Основной шрифт абзаца1"/>
  </w:style>
  <w:style w:type="character" w:customStyle="1" w:styleId="a9">
    <w:name w:val="Нижний колонтитул Знак"/>
    <w:rPr>
      <w:lang w:val="x-none"/>
    </w:rPr>
  </w:style>
  <w:style w:type="character" w:customStyle="1" w:styleId="10">
    <w:name w:val="Заголовок 1 Знак"/>
    <w:link w:val="1"/>
    <w:rsid w:val="00873EE8"/>
    <w:rPr>
      <w:rFonts w:eastAsia="SimSun"/>
      <w:smallCaps/>
      <w:noProof/>
      <w:lang w:eastAsia="en-US"/>
    </w:rPr>
  </w:style>
  <w:style w:type="character" w:customStyle="1" w:styleId="aa">
    <w:name w:val="Основной текст Знак"/>
    <w:link w:val="a5"/>
    <w:rsid w:val="00873EE8"/>
    <w:rPr>
      <w:rFonts w:eastAsia="MS Mincho"/>
      <w:spacing w:val="-1"/>
      <w:lang w:eastAsia="en-US"/>
    </w:rPr>
  </w:style>
  <w:style w:type="character" w:styleId="ab">
    <w:name w:val="Hyperlink"/>
    <w:rPr>
      <w:color w:val="0563C1"/>
      <w:u w:val="single"/>
    </w:rPr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a4"/>
    <w:next w:val="a5"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a5">
    <w:name w:val="Body Text"/>
    <w:basedOn w:val="a4"/>
    <w:link w:val="aa"/>
    <w:rsid w:val="00873EE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c">
    <w:name w:val="List"/>
    <w:basedOn w:val="a5"/>
    <w:rPr>
      <w:rFonts w:cs="Noto Sans Devanagari"/>
    </w:rPr>
  </w:style>
  <w:style w:type="paragraph" w:styleId="ad">
    <w:name w:val="caption"/>
    <w:basedOn w:val="a4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a4"/>
    <w:pPr>
      <w:suppressLineNumbers/>
    </w:pPr>
    <w:rPr>
      <w:rFonts w:cs="Noto Sans Devanagari"/>
    </w:rPr>
  </w:style>
  <w:style w:type="paragraph" w:customStyle="1" w:styleId="-">
    <w:name w:val="Список-перечисление"/>
    <w:basedOn w:val="a5"/>
    <w:pPr>
      <w:numPr>
        <w:numId w:val="2"/>
      </w:numPr>
      <w:tabs>
        <w:tab w:val="left" w:pos="648"/>
      </w:tabs>
      <w:suppressAutoHyphens w:val="0"/>
    </w:pPr>
    <w:rPr>
      <w:rFonts w:eastAsia="SimSun"/>
    </w:rPr>
  </w:style>
  <w:style w:type="paragraph" w:customStyle="1" w:styleId="ae">
    <w:name w:val="Подзаголовок колонки табл"/>
    <w:basedOn w:val="a4"/>
    <w:next w:val="a4"/>
    <w:rPr>
      <w:b/>
      <w:i/>
      <w:iCs/>
      <w:sz w:val="15"/>
      <w:szCs w:val="15"/>
    </w:rPr>
  </w:style>
  <w:style w:type="paragraph" w:customStyle="1" w:styleId="af">
    <w:name w:val="Заголовок колонки табл"/>
    <w:basedOn w:val="a4"/>
    <w:rPr>
      <w:b/>
      <w:bCs/>
      <w:sz w:val="16"/>
      <w:szCs w:val="16"/>
    </w:rPr>
  </w:style>
  <w:style w:type="paragraph" w:customStyle="1" w:styleId="af0">
    <w:name w:val="Аннотация"/>
    <w:basedOn w:val="af1"/>
    <w:qFormat/>
    <w:rsid w:val="00873EE8"/>
    <w:pPr>
      <w:ind w:firstLine="289"/>
      <w:jc w:val="both"/>
    </w:pPr>
    <w:rPr>
      <w:b/>
      <w:i w:val="0"/>
      <w:sz w:val="18"/>
    </w:rPr>
  </w:style>
  <w:style w:type="paragraph" w:customStyle="1" w:styleId="af1">
    <w:name w:val="Организация"/>
    <w:basedOn w:val="a4"/>
    <w:qFormat/>
    <w:rsid w:val="00873EE8"/>
    <w:pPr>
      <w:spacing w:after="80"/>
      <w:jc w:val="center"/>
    </w:pPr>
    <w:rPr>
      <w:i/>
      <w:sz w:val="22"/>
    </w:rPr>
  </w:style>
  <w:style w:type="paragraph" w:customStyle="1" w:styleId="af2">
    <w:name w:val="Автор"/>
    <w:pPr>
      <w:suppressAutoHyphens/>
      <w:spacing w:before="360" w:after="40"/>
      <w:jc w:val="center"/>
    </w:pPr>
    <w:rPr>
      <w:sz w:val="22"/>
      <w:szCs w:val="22"/>
      <w:lang w:eastAsia="zh-CN"/>
    </w:rPr>
  </w:style>
  <w:style w:type="paragraph" w:customStyle="1" w:styleId="a">
    <w:name w:val="Нумерация рисунка"/>
    <w:next w:val="a5"/>
    <w:pPr>
      <w:numPr>
        <w:numId w:val="4"/>
      </w:numPr>
      <w:tabs>
        <w:tab w:val="left" w:pos="533"/>
      </w:tabs>
      <w:suppressAutoHyphens/>
      <w:spacing w:before="80" w:after="200"/>
      <w:ind w:left="357" w:hanging="357"/>
      <w:jc w:val="both"/>
    </w:pPr>
    <w:rPr>
      <w:rFonts w:eastAsia="SimSun"/>
      <w:sz w:val="16"/>
      <w:szCs w:val="16"/>
    </w:rPr>
  </w:style>
  <w:style w:type="paragraph" w:customStyle="1" w:styleId="af3">
    <w:name w:val="Ключевые слова"/>
    <w:basedOn w:val="a4"/>
    <w:next w:val="1"/>
    <w:qFormat/>
    <w:rsid w:val="00873EE8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Заголовок статьи"/>
    <w:pPr>
      <w:suppressAutoHyphens/>
      <w:spacing w:before="240" w:after="120"/>
      <w:jc w:val="center"/>
    </w:pPr>
    <w:rPr>
      <w:bCs/>
      <w:sz w:val="48"/>
      <w:szCs w:val="48"/>
      <w:lang w:val="en-US" w:eastAsia="zh-CN"/>
    </w:rPr>
  </w:style>
  <w:style w:type="paragraph" w:customStyle="1" w:styleId="af5">
    <w:name w:val="Финансирование"/>
    <w:basedOn w:val="a4"/>
    <w:qFormat/>
    <w:rsid w:val="00873EE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6">
    <w:name w:val="Текст ячейки"/>
    <w:pPr>
      <w:suppressAutoHyphens/>
      <w:jc w:val="both"/>
    </w:pPr>
    <w:rPr>
      <w:rFonts w:eastAsia="SimSun"/>
      <w:sz w:val="16"/>
      <w:szCs w:val="16"/>
      <w:lang w:val="en-US"/>
    </w:rPr>
  </w:style>
  <w:style w:type="paragraph" w:customStyle="1" w:styleId="af7">
    <w:name w:val="Сноска к таблице"/>
    <w:pPr>
      <w:tabs>
        <w:tab w:val="left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zh-CN"/>
    </w:rPr>
  </w:style>
  <w:style w:type="paragraph" w:customStyle="1" w:styleId="HeaderandFooter">
    <w:name w:val="Header and Footer"/>
    <w:basedOn w:val="a4"/>
    <w:pPr>
      <w:suppressLineNumbers/>
      <w:tabs>
        <w:tab w:val="center" w:pos="4819"/>
        <w:tab w:val="right" w:pos="9638"/>
      </w:tabs>
    </w:pPr>
  </w:style>
  <w:style w:type="paragraph" w:styleId="af8">
    <w:name w:val="header"/>
    <w:basedOn w:val="a4"/>
    <w:pPr>
      <w:pBdr>
        <w:top w:val="none" w:sz="0" w:space="0" w:color="000000"/>
        <w:left w:val="none" w:sz="0" w:space="0" w:color="000000"/>
        <w:bottom w:val="single" w:sz="4" w:space="4" w:color="000000"/>
        <w:right w:val="none" w:sz="0" w:space="0" w:color="000000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9">
    <w:name w:val="footer"/>
    <w:basedOn w:val="a4"/>
    <w:pPr>
      <w:tabs>
        <w:tab w:val="center" w:pos="4677"/>
        <w:tab w:val="right" w:pos="9355"/>
      </w:tabs>
    </w:pPr>
  </w:style>
  <w:style w:type="paragraph" w:customStyle="1" w:styleId="Equtation">
    <w:name w:val="Equtation"/>
    <w:basedOn w:val="a4"/>
    <w:next w:val="a5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0">
    <w:name w:val="список лит-ры"/>
    <w:pPr>
      <w:numPr>
        <w:numId w:val="3"/>
      </w:numPr>
      <w:tabs>
        <w:tab w:val="left" w:pos="357"/>
      </w:tabs>
      <w:suppressAutoHyphens/>
      <w:spacing w:after="50" w:line="180" w:lineRule="exact"/>
      <w:ind w:left="357" w:hanging="357"/>
      <w:jc w:val="both"/>
    </w:pPr>
    <w:rPr>
      <w:sz w:val="16"/>
      <w:szCs w:val="16"/>
    </w:rPr>
  </w:style>
  <w:style w:type="paragraph" w:customStyle="1" w:styleId="a0">
    <w:name w:val="Заголовок табл"/>
    <w:pPr>
      <w:numPr>
        <w:numId w:val="5"/>
      </w:numPr>
      <w:tabs>
        <w:tab w:val="left" w:pos="357"/>
      </w:tabs>
      <w:suppressAutoHyphens/>
      <w:spacing w:before="240" w:after="120" w:line="216" w:lineRule="auto"/>
      <w:ind w:left="357" w:hanging="357"/>
      <w:jc w:val="center"/>
    </w:pPr>
    <w:rPr>
      <w:rFonts w:eastAsia="SimSun"/>
      <w:smallCaps/>
      <w:sz w:val="16"/>
      <w:szCs w:val="16"/>
    </w:rPr>
  </w:style>
  <w:style w:type="paragraph" w:customStyle="1" w:styleId="FrameContents">
    <w:name w:val="Frame Contents"/>
    <w:basedOn w:val="a4"/>
  </w:style>
  <w:style w:type="paragraph" w:customStyle="1" w:styleId="TableContents">
    <w:name w:val="Table Contents"/>
    <w:basedOn w:val="a4"/>
    <w:pPr>
      <w:widowControl w:val="0"/>
      <w:suppressLineNumbers/>
    </w:pPr>
  </w:style>
  <w:style w:type="paragraph" w:customStyle="1" w:styleId="TableHeading">
    <w:name w:val="Table Heading"/>
    <w:basedOn w:val="TableContents"/>
    <w:rPr>
      <w:b/>
      <w:bCs/>
    </w:rPr>
  </w:style>
  <w:style w:type="paragraph" w:styleId="a2">
    <w:name w:val="Bibliography"/>
    <w:basedOn w:val="a5"/>
    <w:next w:val="a4"/>
    <w:qFormat/>
    <w:rsid w:val="00873EE8"/>
    <w:pPr>
      <w:numPr>
        <w:numId w:val="14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character" w:styleId="afa">
    <w:name w:val="Placeholder Text"/>
    <w:basedOn w:val="a6"/>
    <w:uiPriority w:val="99"/>
    <w:semiHidden/>
    <w:rsid w:val="00A11D28"/>
    <w:rPr>
      <w:color w:val="666666"/>
    </w:rPr>
  </w:style>
  <w:style w:type="paragraph" w:styleId="afb">
    <w:name w:val="Normal (Web)"/>
    <w:basedOn w:val="a4"/>
    <w:uiPriority w:val="99"/>
    <w:semiHidden/>
    <w:unhideWhenUsed/>
    <w:rsid w:val="005527C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fc">
    <w:name w:val="Авторы"/>
    <w:basedOn w:val="a4"/>
    <w:next w:val="af1"/>
    <w:qFormat/>
    <w:rsid w:val="00873EE8"/>
    <w:pPr>
      <w:spacing w:before="240" w:after="80"/>
      <w:jc w:val="center"/>
    </w:pPr>
    <w:rPr>
      <w:sz w:val="24"/>
    </w:rPr>
  </w:style>
  <w:style w:type="character" w:customStyle="1" w:styleId="20">
    <w:name w:val="Заголовок 2 Знак"/>
    <w:basedOn w:val="a6"/>
    <w:link w:val="2"/>
    <w:rsid w:val="00873EE8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873EE8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873EE8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873EE8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873EE8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d">
    <w:name w:val="Мэйл"/>
    <w:basedOn w:val="a4"/>
    <w:qFormat/>
    <w:rsid w:val="00873EE8"/>
    <w:pPr>
      <w:spacing w:after="120"/>
      <w:jc w:val="center"/>
    </w:pPr>
    <w:rPr>
      <w:sz w:val="22"/>
      <w:lang w:val="en-US"/>
    </w:rPr>
  </w:style>
  <w:style w:type="paragraph" w:styleId="afe">
    <w:name w:val="Title"/>
    <w:basedOn w:val="a4"/>
    <w:next w:val="a4"/>
    <w:link w:val="aff"/>
    <w:qFormat/>
    <w:rsid w:val="00873EE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">
    <w:name w:val="Название Знак"/>
    <w:basedOn w:val="a6"/>
    <w:link w:val="afe"/>
    <w:rsid w:val="00873EE8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1">
    <w:name w:val="Название рисунка"/>
    <w:basedOn w:val="a4"/>
    <w:qFormat/>
    <w:rsid w:val="00873EE8"/>
    <w:pPr>
      <w:numPr>
        <w:numId w:val="13"/>
      </w:numPr>
      <w:tabs>
        <w:tab w:val="left" w:pos="289"/>
      </w:tabs>
      <w:spacing w:before="120" w:after="200"/>
    </w:pPr>
    <w:rPr>
      <w:sz w:val="16"/>
    </w:rPr>
  </w:style>
  <w:style w:type="table" w:styleId="aff0">
    <w:name w:val="Table Grid"/>
    <w:basedOn w:val="a7"/>
    <w:uiPriority w:val="59"/>
    <w:rsid w:val="00873EE8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">
    <w:name w:val="Список-перечень"/>
    <w:basedOn w:val="a5"/>
    <w:next w:val="a5"/>
    <w:qFormat/>
    <w:rsid w:val="00873EE8"/>
    <w:pPr>
      <w:numPr>
        <w:numId w:val="15"/>
      </w:numPr>
      <w:spacing w:after="60"/>
    </w:pPr>
  </w:style>
  <w:style w:type="paragraph" w:customStyle="1" w:styleId="aff1">
    <w:name w:val="Строка таблицы"/>
    <w:basedOn w:val="a4"/>
    <w:qFormat/>
    <w:rsid w:val="00873EE8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873EE8"/>
    <w:pPr>
      <w:numPr>
        <w:numId w:val="16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Erl75</b:Tag>
    <b:SourceType>ArticleInAPeriodical</b:SourceType>
    <b:Guid>{A2AE9802-08B7-4779-A9ED-13B5BFF8643B}</b:Guid>
    <b:Title>Solution of some problems in the theory of probabilities of significance in automatic telephone exchanges</b:Title>
    <b:Year>1975</b:Year>
    <b:Author>
      <b:Author>
        <b:NameList>
          <b:Person>
            <b:Last>Erlang</b:Last>
            <b:First>A.K.</b:First>
          </b:Person>
        </b:NameList>
      </b:Author>
    </b:Author>
    <b:PeriodicalTitle>Elektrotheknikeren</b:PeriodicalTitle>
    <b:Pages>5-13</b:Pages>
    <b:Issue>13</b:Issue>
    <b:LCID>ru-RU</b:LCID>
    <b:RefOrder>2</b:RefOrder>
  </b:Source>
  <b:Source>
    <b:Tag>Pol30</b:Tag>
    <b:SourceType>ArticleInAPeriodical</b:SourceType>
    <b:Guid>{5BB3D980-A267-47A9-BED5-8396A7DC4D73}</b:Guid>
    <b:Author>
      <b:Author>
        <b:NameList>
          <b:Person>
            <b:Last>Pollaczek</b:Last>
            <b:First>F.</b:First>
          </b:Person>
        </b:NameList>
      </b:Author>
    </b:Author>
    <b:Title>Über Eine Aufgabe der Wahrscheinlichkeitstheorie</b:Title>
    <b:PeriodicalTitle>Math Z</b:PeriodicalTitle>
    <b:Year>1930</b:Year>
    <b:Pages>64-100</b:Pages>
    <b:Volume>1</b:Volume>
    <b:Issue>32</b:Issue>
    <b:LCID>ru-RU</b:LCID>
    <b:RefOrder>3</b:RefOrder>
  </b:Source>
  <b:Source>
    <b:Tag>Khi32</b:Tag>
    <b:SourceType>ArticleInAPeriodical</b:SourceType>
    <b:Guid>{BE6195CF-79A6-4261-BBE4-D36542D1E794}</b:Guid>
    <b:Author>
      <b:Author>
        <b:NameList>
          <b:Person>
            <b:Last>Khintchine</b:Last>
            <b:First>A.Y.</b:First>
          </b:Person>
        </b:NameList>
      </b:Author>
    </b:Author>
    <b:Title>Mathematical theory of stationary queues</b:Title>
    <b:PeriodicalTitle>Matem. Sbornik</b:PeriodicalTitle>
    <b:Year>1932</b:Year>
    <b:Pages>73-84</b:Pages>
    <b:Issue>39</b:Issue>
    <b:LCID>ru-RU</b:LCID>
    <b:RefOrder>4</b:RefOrder>
  </b:Source>
  <b:Source>
    <b:Tag>JKi61</b:Tag>
    <b:SourceType>JournalArticle</b:SourceType>
    <b:Guid>{352F3E3D-6109-4BED-AC1B-F82085D4B99B}</b:Guid>
    <b:Title>The single server queue in heavy traffic</b:Title>
    <b:Year>1961</b:Year>
    <b:LCID>en-US</b:LCID>
    <b:Author>
      <b:Author>
        <b:NameList>
          <b:Person>
            <b:Last>Kingman</b:Last>
            <b:First>J.</b:First>
          </b:Person>
        </b:NameList>
      </b:Author>
    </b:Author>
    <b:JournalName>Mathematical Proceedings of the Cambridge Philosophical Society</b:JournalName>
    <b:Pages>902-904</b:Pages>
    <b:Volume>4</b:Volume>
    <b:Issue>57</b:Issue>
    <b:RefOrder>5</b:RefOrder>
  </b:Source>
  <b:Source>
    <b:Tag>Mar76</b:Tag>
    <b:SourceType>ArticleInAPeriodical</b:SourceType>
    <b:Guid>{4C79308F-2CCD-4D03-B331-9D0F14BEB285}</b:Guid>
    <b:Author>
      <b:Author>
        <b:NameList>
          <b:Person>
            <b:Last>Marchal</b:Last>
            <b:First>M.G.</b:First>
          </b:Person>
        </b:NameList>
      </b:Author>
    </b:Author>
    <b:Title>An approximate formula for waiting time in single server queues</b:Title>
    <b:PeriodicalTitle>AIIE Traans</b:PeriodicalTitle>
    <b:Year>1976</b:Year>
    <b:Pages>473-474</b:Pages>
    <b:Volume>4</b:Volume>
    <b:Issue>8</b:Issue>
    <b:LCID>ru-RU</b:LCID>
    <b:RefOrder>6</b:RefOrder>
  </b:Source>
  <b:Source>
    <b:Tag>WKr76</b:Tag>
    <b:SourceType>ArticleInAPeriodical</b:SourceType>
    <b:Guid>{EB8DD28B-8284-4A4D-9343-F04288509056}</b:Guid>
    <b:Author>
      <b:Author>
        <b:Corporate>W. Kramer, M. Langenbach-Belz</b:Corporate>
      </b:Author>
    </b:Author>
    <b:Title>Approximate formula for the delay in the queueing system GI/G/1</b:Title>
    <b:PeriodicalTitle>Congressbook, 8th ITC</b:PeriodicalTitle>
    <b:Year>1976</b:Year>
    <b:Pages>1-8</b:Pages>
    <b:Publisher>Melbourne</b:Publisher>
    <b:Volume>1</b:Volume>
    <b:Issue>235</b:Issue>
    <b:LCID>ru-RU</b:LCID>
    <b:RefOrder>7</b:RefOrder>
  </b:Source>
  <b:Source>
    <b:Tag>ОИШ05</b:Tag>
    <b:SourceType>Book</b:SourceType>
    <b:Guid>{FCB43188-694F-4234-B2ED-0BDE043A0D55}</b:Guid>
    <b:Title>Моделирование информационных систем: учебное пособие</b:Title>
    <b:Year>2005</b:Year>
    <b:Author>
      <b:Author>
        <b:Corporate>О.И. Шелухин, А.М. Тенякшев, А.В. Осин</b:Corporate>
      </b:Author>
    </b:Author>
    <b:City>Мск</b:City>
    <b:Publisher>САЙНС-ПРЕСС</b:Publisher>
    <b:RefOrder>1</b:RefOrder>
  </b:Source>
  <b:Source>
    <b:Tag>Lel94</b:Tag>
    <b:SourceType>ArticleInAPeriodical</b:SourceType>
    <b:Guid>{ABCC5378-24F8-4E68-8072-DF2883D669F1}</b:Guid>
    <b:Author>
      <b:Author>
        <b:Corporate>Leland W. E., Taqqu M. S., Willinger W., Wilson D.V.</b:Corporate>
      </b:Author>
    </b:Author>
    <b:Title>On the self-similar nature of ethernet traffic (extended version)</b:Title>
    <b:PeriodicalTitle>IEEE/ACM Trans</b:PeriodicalTitle>
    <b:Year>1994</b:Year>
    <b:Pages>1-15</b:Pages>
    <b:Volume>1</b:Volume>
    <b:Issue>2</b:Issue>
    <b:RefOrder>8</b:RefOrder>
  </b:Source>
  <b:Source>
    <b:Tag>Pax95</b:Tag>
    <b:SourceType>ArticleInAPeriodical</b:SourceType>
    <b:Guid>{CDFA1DD9-0FCB-41F8-9FD2-45168114DA26}</b:Guid>
    <b:Author>
      <b:Author>
        <b:Corporate>Paxson V., Floyd S.</b:Corporate>
      </b:Author>
    </b:Author>
    <b:Title>Wide area traffic: the failure of Poisson modeling</b:Title>
    <b:PeriodicalTitle>IEEE/ACM Trans</b:PeriodicalTitle>
    <b:Year>1995</b:Year>
    <b:Pages>226-244</b:Pages>
    <b:Volume>3</b:Volume>
    <b:Issue>3</b:Issue>
    <b:RefOrder>9</b:RefOrder>
  </b:Source>
  <b:Source>
    <b:Tag>Par00</b:Tag>
    <b:SourceType>ArticleInAPeriodical</b:SourceType>
    <b:Guid>{CB7D6E1D-E26F-4EE7-8B0F-0775D33BD2AD}</b:Guid>
    <b:Author>
      <b:Author>
        <b:Corporate> Park K., Willinger W. </b:Corporate>
      </b:Author>
    </b:Author>
    <b:Title>Self-Similar Network Traffic and Performance Evaluation</b:Title>
    <b:PeriodicalTitle> Wiley Online Library</b:PeriodicalTitle>
    <b:Year>2000</b:Year>
    <b:RefOrder>11</b:RefOrder>
  </b:Source>
  <b:Source>
    <b:Tag>ATa161</b:Tag>
    <b:SourceType>ArticleInAPeriodical</b:SourceType>
    <b:Guid>{6E6FB982-D28C-457D-8938-AA956722EFFB}</b:Guid>
    <b:Author>
      <b:Author>
        <b:Corporate>A. Tamazian, V.Nguyen, O. Markelov, M. Bogachev</b:Corporate>
      </b:Author>
    </b:Author>
    <b:Title>Universal model for collective access patterns in the Internet traffic dynamics: A superstatisticalapproach</b:Title>
    <b:PeriodicalTitle>EPL</b:PeriodicalTitle>
    <b:Year>2016</b:Year>
    <b:Volume>1</b:Volume>
    <b:Issue>115</b:Issue>
    <b:LCID>ru-RU</b:LCID>
    <b:RefOrder>12</b:RefOrder>
  </b:Source>
  <b:Source>
    <b:Tag>Fel98</b:Tag>
    <b:SourceType>ArticleInAPeriodical</b:SourceType>
    <b:Guid>{F712EE1D-D923-4734-8763-277C2218DED2}</b:Guid>
    <b:Author>
      <b:Author>
        <b:Corporate>Feldmann A., Gilbert A.C., Willinger W., Kurtz T.G.</b:Corporate>
      </b:Author>
    </b:Author>
    <b:Title>The changing nature of network traffic: Scaling phenomena</b:Title>
    <b:PeriodicalTitle>ACM SIGCOMM Comput. Commun. Rev.</b:PeriodicalTitle>
    <b:Year>1998</b:Year>
    <b:Pages>5-29</b:Pages>
    <b:Volume>2</b:Volume>
    <b:Issue>28</b:Issue>
    <b:RefOrder>10</b:RefOrder>
  </b:Source>
  <b:Source>
    <b:Tag>OAM171</b:Tag>
    <b:SourceType>JournalArticle</b:SourceType>
    <b:Guid>{B3C1A5CA-D577-4D69-AC08-EB58203E9C7D}</b:Guid>
    <b:Author>
      <b:Author>
        <b:Corporate>O.A. Markelov, Viet Nguyen Duc, M.I. Bogachev</b:Corporate>
      </b:Author>
    </b:Author>
    <b:Title>Statistical modeling of the Internet traffic dynamics: To which extent do we need long-term correlations?</b:Title>
    <b:JournalName>Physica A</b:JournalName>
    <b:Year>2017</b:Year>
    <b:Issue>485</b:Issue>
    <b:RefOrder>13</b:RefOrder>
  </b:Source>
  <b:Source>
    <b:Tag>VNg18</b:Tag>
    <b:SourceType>ArticleInAPeriodical</b:SourceType>
    <b:Guid>{CAA8C24B-4EC7-41C0-AA21-62C04C5F01A6}</b:Guid>
    <b:Author>
      <b:Author>
        <b:Corporate>V. Nguyen, O. Markelov, A. Serdyuk, A. Vasenev, M. Bogachev</b:Corporate>
      </b:Author>
    </b:Author>
    <b:Title>Universal rank-size statistics in network traffic: Modeling collective access patterns by Zipf's law with long-term correlations</b:Title>
    <b:PeriodicalTitle>EPL</b:PeriodicalTitle>
    <b:Year>2018</b:Year>
    <b:Edition>123</b:Edition>
    <b:Volume>5</b:Volume>
    <b:LCID>ru-RU</b:LCID>
    <b:RefOrder>14</b:RefOrder>
  </b:Source>
  <b:Source>
    <b:Tag>MBo19</b:Tag>
    <b:SourceType>ArticleInAPeriodical</b:SourceType>
    <b:Guid>{AFDA5ACD-F6E3-49C0-8BDB-E1CE05281B60}</b:Guid>
    <b:Author>
      <b:Author>
        <b:Corporate>M. Bogachev, N. Pyko, S. Pyko, A. Vasenev</b:Corporate>
      </b:Author>
    </b:Author>
    <b:Title>Service delays in strongly linked network communities</b:Title>
    <b:PeriodicalTitle>Journal of Physics: Conference Series</b:PeriodicalTitle>
    <b:Year>2019</b:Year>
    <b:Publisher>IOP Publishing</b:Publisher>
    <b:Volume>1</b:Volume>
    <b:Issue>1352</b:Issue>
    <b:LCID>ru-RU</b:LCID>
    <b:RefOrder>15</b:RefOrder>
  </b:Source>
  <b:Source>
    <b:Tag>Bog08</b:Tag>
    <b:SourceType>ArticleInAPeriodical</b:SourceType>
    <b:Guid>{05669A4A-571B-4213-85ED-F3A78FECAAE6}</b:Guid>
    <b:Author>
      <b:Author>
        <b:Corporate>Bogachev M., Eichner J., Bunde A.</b:Corporate>
      </b:Author>
    </b:Author>
    <b:Title>The effects of multifractality on the statistics of return intervals.</b:Title>
    <b:PeriodicalTitle>Eur. Phys. J. Spec. Top.</b:PeriodicalTitle>
    <b:Year>2008</b:Year>
    <b:Pages>181–193</b:Pages>
    <b:Volume>161</b:Volume>
    <b:Issue>1</b:Issue>
    <b:RefOrder>16</b:RefOrder>
  </b:Source>
  <b:Source>
    <b:Tag>Bog081</b:Tag>
    <b:SourceType>ArticleInAPeriodical</b:SourceType>
    <b:Guid>{FECA8327-32EE-4582-B44D-2BE2891583FE}</b:Guid>
    <b:Author>
      <b:Author>
        <b:Corporate> Bogachev M.I., Eichner J.F., Bunde A.</b:Corporate>
      </b:Author>
    </b:Author>
    <b:Title> On the occurrence of extreme events in long-term correlated and multifractal data sets</b:Title>
    <b:PeriodicalTitle> Earth Sciences and Mathematics. Springer. </b:PeriodicalTitle>
    <b:Year>2008</b:Year>
    <b:Pages>1195–1207</b:Pages>
    <b:RefOrder>17</b:RefOrder>
  </b:Source>
  <b:Source>
    <b:Tag>MIB241</b:Tag>
    <b:SourceType>ArticleInAPeriodical</b:SourceType>
    <b:Guid>{CF310A18-FA9E-4CDF-A9E8-6DBAA1C43C65}</b:Guid>
    <b:Author>
      <b:Author>
        <b:Corporate>M.I. Bogachev, N.S. Pyko. N. Tymchenko, S.A. Pyko, O.A. Markelov</b:Corporate>
      </b:Author>
    </b:Author>
    <b:Title>Approximate waiting times for queuing systems with variable cross-correlated arrival rates</b:Title>
    <b:PeriodicalTitle>Physica A</b:PeriodicalTitle>
    <b:Year>2024</b:Year>
    <b:Issue>654</b:Issue>
    <b:LCID>ru-RU</b:LCID>
    <b:RefOrder>18</b:RefOrder>
  </b:Source>
  <b:Source>
    <b:Tag>Тым25</b:Tag>
    <b:SourceType>JournalArticle</b:SourceType>
    <b:Guid>{2565C836-30D8-425A-BE82-F98CFFE03671}</b:Guid>
    <b:Title>Оценка времени запаздывания в информационных сетях</b:Title>
    <b:Year>2025</b:Year>
    <b:Author>
      <b:Author>
        <b:Corporate>Тымченко Н.С., Маркелов О.А.</b:Corporate>
      </b:Author>
    </b:Author>
    <b:Pages>53-63</b:Pages>
    <b:JournalName>Системы синхронизации, формирования и обработки сигналов</b:JournalName>
    <b:Volume>16</b:Volume>
    <b:Issue>2</b:Issue>
    <b:RefOrder>20</b:RefOrder>
  </b:Source>
  <b:Source>
    <b:Tag>Шел06</b:Tag>
    <b:SourceType>ArticleInAPeriodical</b:SourceType>
    <b:Guid>{0FC25289-E336-419E-AB26-0CB4FDC20307}</b:Guid>
    <b:Author>
      <b:Author>
        <b:Corporate>Шелухин О.И., Лукьянцев Д.А.</b:Corporate>
      </b:Author>
    </b:Author>
    <b:Title>Многоуровневая ON/OFF модель интернет-трафика корпоративной сети спутниковой связи</b:Title>
    <b:PeriodicalTitle>Электротехнические и нформационные комплексы и системы</b:PeriodicalTitle>
    <b:Year>2006</b:Year>
    <b:Volume>2</b:Volume>
    <b:Issue>2</b:Issue>
    <b:RefOrder>23</b:RefOrder>
  </b:Source>
  <b:Source>
    <b:Tag>MIB23</b:Tag>
    <b:SourceType>JournalArticle</b:SourceType>
    <b:Guid>{D2EEA326-354B-4A4E-A743-BC3601E8CE99}</b:Guid>
    <b:LCID>en-US</b:LCID>
    <b:Author>
      <b:Author>
        <b:Corporate>M.I. Bogachev, A.V. Kuzmenko, O.A. Markelov, N.S. Pyko, S.A. Pyko</b:Corporate>
      </b:Author>
    </b:Author>
    <b:Title> Approximate waiting times for queuing systems with variable long-term correlated arrival rates</b:Title>
    <b:JournalName>Physica A </b:JournalName>
    <b:Year>2023</b:Year>
    <b:Issue>614</b:Issue>
    <b:RefOrder>24</b:RefOrder>
  </b:Source>
  <b:Source>
    <b:Tag>Вье17</b:Tag>
    <b:SourceType>JournalArticle</b:SourceType>
    <b:Guid>{68F3F3DA-1294-463C-9876-F13AD3AC1B47}</b:Guid>
    <b:Title>Моделирование агрегированного сетевого трафика узла инфокоммуникационной сети на основе суперстатистического подхода с учетом эффектов долговременной зависимости и нестационарного характера пользовательской активности</b:Title>
    <b:Year>2017</b:Year>
    <b:Author>
      <b:Author>
        <b:Corporate>Вьет Нуген Дык, О.А. Маркелов, М.И. Богачев</b:Corporate>
      </b:Author>
    </b:Author>
    <b:JournalName>Известия высших учебных заведений России. Радиоэлектроника</b:JournalName>
    <b:Pages>52-55</b:Pages>
    <b:Volume>5</b:Volume>
    <b:RefOrder>22</b:RefOrder>
  </b:Source>
  <b:Source>
    <b:Tag>МАМ23</b:Tag>
    <b:SourceType>JournalArticle</b:SourceType>
    <b:Guid>{89F26E1B-DD46-4348-AA15-78D78A5E333A}</b:Guid>
    <b:Title>Моделирование системы массового обслуживания для анализа агрегированного трафика</b:Title>
    <b:Year>2023</b:Year>
    <b:PeriodicalTitle>Современные проблемы радиоэлектронники и телекоммуникаций: сборник научных трудов</b:PeriodicalTitle>
    <b:Pages>75</b:Pages>
    <b:Author>
      <b:Author>
        <b:Corporate>М.А. Маркелова, Н. Тымченко</b:Corporate>
      </b:Author>
    </b:Author>
    <b:JournalName>Современные проблемы радиоэлектронники и телекоммуникаций: сборник научных трудов</b:JournalName>
    <b:Issue>6</b:Issue>
    <b:RefOrder>26</b:RefOrder>
  </b:Source>
  <b:Source>
    <b:Tag>Тым24</b:Tag>
    <b:SourceType>ArticleInAPeriodical</b:SourceType>
    <b:Guid>{F9CABE04-F493-40E3-B051-BD25FBC1A311}</b:Guid>
    <b:Author>
      <b:Author>
        <b:Corporate>Тымченко Н., Маркелов О.А.</b:Corporate>
      </b:Author>
    </b:Author>
    <b:Title>Оценка времени запаздывания в информационных сетях</b:Title>
    <b:Year>2024</b:Year>
    <b:PeriodicalTitle>Современные проблемы радиоэлектроники и телекоммуникаций: сб. науч. тр.</b:PeriodicalTitle>
    <b:Pages>63</b:Pages>
    <b:City>Севастополь-Москва</b:City>
    <b:Publisher>РНТОРЭС им. А.С. Попова, СевГУ</b:Publisher>
    <b:Issue>7</b:Issue>
    <b:RefOrder>21</b:RefOrder>
  </b:Source>
  <b:Source>
    <b:Tag>Мар25</b:Tag>
    <b:SourceType>JournalArticle</b:SourceType>
    <b:Guid>{5110A620-49B9-4D46-8C6A-880F3245BA0D}</b:Guid>
    <b:Author>
      <b:Author>
        <b:Corporate>Маркелов О.А., Тымченко Н.С., Богачев М.И.</b:Corporate>
      </b:Author>
    </b:Author>
    <b:Title>Оценка задержек в сетях с согласованной динамикой поступления</b:Title>
    <b:PeriodicalTitle>Известия высших учебных заведений России. Радиоэлектронника</b:PeriodicalTitle>
    <b:Year>2025</b:Year>
    <b:Pages>57-72</b:Pages>
    <b:Volume>28</b:Volume>
    <b:Issue>3</b:Issue>
    <b:RefOrder>19</b:RefOrder>
  </b:Source>
  <b:Source>
    <b:Tag>ОАМ241</b:Tag>
    <b:SourceType>ArticleInAPeriodical</b:SourceType>
    <b:Guid>{A9FF92CF-BD80-4AA4-A91E-6B0EAD487E27}</b:Guid>
    <b:Author>
      <b:Author>
        <b:Corporate>О.А. Маркелов, Н. Тымченко</b:Corporate>
      </b:Author>
    </b:Author>
    <b:Title>Оценка времени запаздывания в многопользовательских информационных сетях</b:Title>
    <b:PeriodicalTitle>Материалы ХХХ Международной научно-технической конференции "Информационные системы и технологии", ИСТ-2024</b:PeriodicalTitle>
    <b:Year>2024</b:Year>
    <b:Pages>80-87</b:Pages>
    <b:Publisher>Н. Новгород: НГТУ им. Р.Е. Алексеева</b:Publisher>
    <b:RefOrder>25</b:RefOrder>
  </b:Source>
</b:Sources>
</file>

<file path=customXml/itemProps1.xml><?xml version="1.0" encoding="utf-8"?>
<ds:datastoreItem xmlns:ds="http://schemas.openxmlformats.org/officeDocument/2006/customXml" ds:itemID="{7DF66BB8-285F-42B6-9CAF-AA6D652B7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3346</Words>
  <Characters>19078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/>
  <LinksUpToDate>false</LinksUpToDate>
  <CharactersWithSpaces>22380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2022-11-18T11:06:00Z</cp:lastPrinted>
  <dcterms:created xsi:type="dcterms:W3CDTF">2025-09-26T12:17:00Z</dcterms:created>
  <dcterms:modified xsi:type="dcterms:W3CDTF">2025-09-26T12:17:00Z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